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2" w:rsidRPr="00E50C58" w:rsidRDefault="003C5722" w:rsidP="003C5722">
      <w:pPr>
        <w:rPr>
          <w:rFonts w:cs="Arial"/>
          <w:color w:val="000000" w:themeColor="text1"/>
          <w:sz w:val="18"/>
          <w:szCs w:val="18"/>
        </w:rPr>
      </w:pPr>
      <w:r w:rsidRPr="00E50C58">
        <w:rPr>
          <w:rFonts w:cs="Arial"/>
          <w:color w:val="000000" w:themeColor="text1"/>
          <w:sz w:val="18"/>
          <w:szCs w:val="18"/>
        </w:rPr>
        <w:t>Meusburger Georg GmbH &amp; Co KG</w:t>
      </w:r>
    </w:p>
    <w:p w:rsidR="003C5722" w:rsidRPr="00521D87" w:rsidRDefault="003C5722" w:rsidP="003C5722">
      <w:pPr>
        <w:rPr>
          <w:rFonts w:cs="Arial"/>
          <w:color w:val="000000" w:themeColor="text1"/>
          <w:sz w:val="18"/>
          <w:szCs w:val="18"/>
          <w:lang w:val="en-US"/>
        </w:rPr>
      </w:pPr>
      <w:r w:rsidRPr="0052115E">
        <w:rPr>
          <w:rFonts w:cs="Arial"/>
          <w:color w:val="000000" w:themeColor="text1"/>
          <w:sz w:val="18"/>
          <w:szCs w:val="18"/>
        </w:rPr>
        <w:t xml:space="preserve">Kesselstr. </w:t>
      </w:r>
      <w:r w:rsidRPr="00521D87">
        <w:rPr>
          <w:rFonts w:cs="Arial"/>
          <w:color w:val="000000" w:themeColor="text1"/>
          <w:sz w:val="18"/>
          <w:szCs w:val="18"/>
          <w:lang w:val="en-US"/>
        </w:rPr>
        <w:t>42, 6960 Wolfurt, Austria</w:t>
      </w:r>
    </w:p>
    <w:p w:rsidR="00CF1CF9" w:rsidRPr="00521D87" w:rsidRDefault="00CF1CF9" w:rsidP="00CF1CF9">
      <w:pPr>
        <w:rPr>
          <w:rStyle w:val="Standard1"/>
          <w:b/>
          <w:lang w:val="en-US"/>
        </w:rPr>
      </w:pPr>
    </w:p>
    <w:p w:rsidR="00327FD8" w:rsidRPr="00327FD8" w:rsidRDefault="00327FD8" w:rsidP="00327FD8">
      <w:pPr>
        <w:rPr>
          <w:rStyle w:val="Standard1"/>
          <w:b/>
          <w:sz w:val="24"/>
          <w:szCs w:val="24"/>
          <w:lang w:val="en-US"/>
        </w:rPr>
      </w:pPr>
      <w:r w:rsidRPr="00327FD8">
        <w:rPr>
          <w:rStyle w:val="Standard1"/>
          <w:b/>
          <w:sz w:val="24"/>
          <w:lang w:val="en-US"/>
        </w:rPr>
        <w:t>Merger of Meusburger and PSG China</w:t>
      </w:r>
    </w:p>
    <w:p w:rsidR="00327FD8" w:rsidRPr="00327FD8" w:rsidRDefault="00327FD8" w:rsidP="00327FD8">
      <w:pPr>
        <w:rPr>
          <w:rStyle w:val="Standard1"/>
          <w:lang w:val="en-US"/>
        </w:rPr>
      </w:pPr>
    </w:p>
    <w:p w:rsidR="00327FD8" w:rsidRPr="00255A78" w:rsidRDefault="00327FD8" w:rsidP="00327FD8">
      <w:pPr>
        <w:rPr>
          <w:rFonts w:cs="Arial"/>
          <w:b/>
          <w:lang w:val="en-US"/>
        </w:rPr>
      </w:pPr>
      <w:r w:rsidRPr="00255A78">
        <w:rPr>
          <w:rStyle w:val="Standard1"/>
          <w:b/>
          <w:lang w:val="en-US"/>
        </w:rPr>
        <w:t xml:space="preserve">A new chapter of the cooperation of Meusburger and PSG in China began on </w:t>
      </w:r>
      <w:r>
        <w:rPr>
          <w:rStyle w:val="Standard1"/>
          <w:b/>
          <w:lang w:val="en-US"/>
        </w:rPr>
        <w:t>September</w:t>
      </w:r>
      <w:r w:rsidRPr="00255A78">
        <w:rPr>
          <w:rStyle w:val="Standard1"/>
          <w:b/>
          <w:lang w:val="en-US"/>
        </w:rPr>
        <w:t xml:space="preserve"> 1, 2017. As of the effective date </w:t>
      </w:r>
      <w:r w:rsidRPr="00255A78">
        <w:rPr>
          <w:b/>
          <w:lang w:val="en-US"/>
        </w:rPr>
        <w:t>Meusburger Mould and Die (Wuxi) Co. Ltd is legally an entity.</w:t>
      </w:r>
    </w:p>
    <w:p w:rsidR="00327FD8" w:rsidRPr="00255A78" w:rsidRDefault="00327FD8" w:rsidP="00327FD8">
      <w:pPr>
        <w:rPr>
          <w:rFonts w:cs="Arial"/>
          <w:lang w:val="en-US"/>
        </w:rPr>
      </w:pPr>
    </w:p>
    <w:p w:rsidR="00327FD8" w:rsidRPr="00255A78" w:rsidRDefault="00327FD8" w:rsidP="00327FD8">
      <w:pPr>
        <w:rPr>
          <w:rFonts w:cs="Arial"/>
          <w:lang w:val="en-US"/>
        </w:rPr>
      </w:pPr>
      <w:r w:rsidRPr="00255A78">
        <w:rPr>
          <w:lang w:val="en-US"/>
        </w:rPr>
        <w:t xml:space="preserve">Picturesquely located on Lake </w:t>
      </w:r>
      <w:proofErr w:type="spellStart"/>
      <w:r w:rsidRPr="00255A78">
        <w:rPr>
          <w:lang w:val="en-US"/>
        </w:rPr>
        <w:t>Taihu</w:t>
      </w:r>
      <w:proofErr w:type="spellEnd"/>
      <w:r w:rsidRPr="00255A78">
        <w:rPr>
          <w:lang w:val="en-US"/>
        </w:rPr>
        <w:t xml:space="preserve"> and on the shore of the Yangtze river, the six million inhabitant metropolis Wuxi is often also called little Shanghai. Wuxi has also expanded greatly economically: the city in the province Jiangsu is one of the eastern Chinese economic </w:t>
      </w:r>
      <w:proofErr w:type="spellStart"/>
      <w:r w:rsidRPr="00255A78">
        <w:rPr>
          <w:lang w:val="en-US"/>
        </w:rPr>
        <w:t>centres</w:t>
      </w:r>
      <w:proofErr w:type="spellEnd"/>
      <w:r w:rsidRPr="00255A78">
        <w:rPr>
          <w:lang w:val="en-US"/>
        </w:rPr>
        <w:t xml:space="preserve"> and is regularly included in the Top 10 best Chinese business cities.</w:t>
      </w:r>
    </w:p>
    <w:p w:rsidR="00327FD8" w:rsidRPr="00255A78" w:rsidRDefault="00327FD8" w:rsidP="00327FD8">
      <w:pPr>
        <w:rPr>
          <w:rFonts w:cs="Arial"/>
          <w:lang w:val="en-US"/>
        </w:rPr>
      </w:pPr>
    </w:p>
    <w:p w:rsidR="00327FD8" w:rsidRPr="00255A78" w:rsidRDefault="00327FD8" w:rsidP="00327FD8">
      <w:pPr>
        <w:rPr>
          <w:rFonts w:cs="Arial"/>
          <w:lang w:val="en-US"/>
        </w:rPr>
      </w:pPr>
      <w:r w:rsidRPr="00255A78">
        <w:rPr>
          <w:lang w:val="en-US"/>
        </w:rPr>
        <w:t xml:space="preserve">This is why Meusburger already opened a sales branch in Wuxi in </w:t>
      </w:r>
      <w:r>
        <w:rPr>
          <w:lang w:val="en-US"/>
        </w:rPr>
        <w:t>2010</w:t>
      </w:r>
      <w:r w:rsidRPr="00255A78">
        <w:rPr>
          <w:lang w:val="en-US"/>
        </w:rPr>
        <w:t xml:space="preserve">. PSG has </w:t>
      </w:r>
      <w:r>
        <w:rPr>
          <w:lang w:val="en-US"/>
        </w:rPr>
        <w:t>a</w:t>
      </w:r>
      <w:r w:rsidRPr="00255A78">
        <w:rPr>
          <w:lang w:val="en-US"/>
        </w:rPr>
        <w:t xml:space="preserve"> representation in the Middle Kingdom since </w:t>
      </w:r>
      <w:r>
        <w:rPr>
          <w:lang w:val="en-US"/>
        </w:rPr>
        <w:t>201</w:t>
      </w:r>
      <w:r w:rsidR="002E1831">
        <w:rPr>
          <w:lang w:val="en-US"/>
        </w:rPr>
        <w:t>5</w:t>
      </w:r>
      <w:r w:rsidRPr="00255A78">
        <w:rPr>
          <w:lang w:val="en-US"/>
        </w:rPr>
        <w:t>. Many customers have their location in the Wuxi region and also more than half of the turnover in China is earned here</w:t>
      </w:r>
      <w:r w:rsidRPr="00E03688">
        <w:rPr>
          <w:lang w:val="en-US"/>
        </w:rPr>
        <w:t>. Meusburger and PSG jointly obtained new office spaces in summer and</w:t>
      </w:r>
      <w:r w:rsidRPr="00255A78">
        <w:rPr>
          <w:lang w:val="en-US"/>
        </w:rPr>
        <w:t xml:space="preserve"> are now on site with </w:t>
      </w:r>
      <w:r w:rsidR="00562D6A">
        <w:rPr>
          <w:lang w:val="en-US"/>
        </w:rPr>
        <w:t>more than</w:t>
      </w:r>
      <w:r>
        <w:rPr>
          <w:lang w:val="en-US"/>
        </w:rPr>
        <w:t xml:space="preserve"> 40</w:t>
      </w:r>
      <w:r w:rsidRPr="00255A78">
        <w:rPr>
          <w:lang w:val="en-US"/>
        </w:rPr>
        <w:t xml:space="preserve"> employees.</w:t>
      </w:r>
    </w:p>
    <w:p w:rsidR="00327FD8" w:rsidRPr="00255A78" w:rsidRDefault="00327FD8" w:rsidP="00327FD8">
      <w:pPr>
        <w:rPr>
          <w:rFonts w:cs="Arial"/>
          <w:lang w:val="en-US"/>
        </w:rPr>
      </w:pPr>
    </w:p>
    <w:p w:rsidR="00327FD8" w:rsidRPr="00255A78" w:rsidRDefault="00327FD8" w:rsidP="00327FD8">
      <w:pPr>
        <w:rPr>
          <w:rFonts w:cs="Arial"/>
          <w:lang w:val="en-US"/>
        </w:rPr>
      </w:pPr>
      <w:r w:rsidRPr="00255A78">
        <w:rPr>
          <w:lang w:val="en-US"/>
        </w:rPr>
        <w:t xml:space="preserve">Together with the new office spaces – a warehouse of </w:t>
      </w:r>
      <w:r>
        <w:rPr>
          <w:lang w:val="en-US"/>
        </w:rPr>
        <w:t>250</w:t>
      </w:r>
      <w:r w:rsidRPr="00255A78">
        <w:rPr>
          <w:lang w:val="en-US"/>
        </w:rPr>
        <w:t>m</w:t>
      </w:r>
      <w:r w:rsidRPr="00255A78">
        <w:rPr>
          <w:vertAlign w:val="superscript"/>
          <w:lang w:val="en-US"/>
        </w:rPr>
        <w:t>2</w:t>
      </w:r>
      <w:r>
        <w:rPr>
          <w:lang w:val="en-US"/>
        </w:rPr>
        <w:t xml:space="preserve"> was set up – </w:t>
      </w:r>
      <w:r w:rsidRPr="00255A78">
        <w:rPr>
          <w:lang w:val="en-US"/>
        </w:rPr>
        <w:t xml:space="preserve">in accordance to </w:t>
      </w:r>
      <w:proofErr w:type="spellStart"/>
      <w:r w:rsidRPr="00255A78">
        <w:rPr>
          <w:lang w:val="en-US"/>
        </w:rPr>
        <w:t>Meusburger’s</w:t>
      </w:r>
      <w:proofErr w:type="spellEnd"/>
      <w:r w:rsidRPr="00255A78">
        <w:rPr>
          <w:lang w:val="en-US"/>
        </w:rPr>
        <w:t xml:space="preserve"> guiding principle of permanent availability. Already </w:t>
      </w:r>
      <w:r w:rsidR="00562D6A">
        <w:rPr>
          <w:lang w:val="en-US"/>
        </w:rPr>
        <w:t>a big part</w:t>
      </w:r>
      <w:r w:rsidRPr="00255A78">
        <w:rPr>
          <w:lang w:val="en-US"/>
        </w:rPr>
        <w:t xml:space="preserve"> of all parcels come directly from the new warehouse and can be dispatched all over China within two working days.</w:t>
      </w:r>
    </w:p>
    <w:p w:rsidR="00327FD8" w:rsidRPr="00255A78" w:rsidRDefault="00327FD8" w:rsidP="00327FD8">
      <w:pPr>
        <w:rPr>
          <w:rFonts w:cs="Arial"/>
          <w:lang w:val="en-US"/>
        </w:rPr>
      </w:pPr>
    </w:p>
    <w:p w:rsidR="00327FD8" w:rsidRPr="0038384C" w:rsidRDefault="00327FD8" w:rsidP="00327FD8">
      <w:pPr>
        <w:rPr>
          <w:rFonts w:cs="Arial"/>
          <w:lang w:val="en-US"/>
        </w:rPr>
      </w:pPr>
      <w:r w:rsidRPr="00255A78">
        <w:rPr>
          <w:lang w:val="en-US"/>
        </w:rPr>
        <w:t xml:space="preserve">Enormous synergies can be used through the merger of Meusburger and PSG: the majority of the customers are relevant for both Meusburger and PSG. They benefit from an expanded portfolio, central service performance and the shared know-how of the customer consultant. The foundation for a successful cooperation of Meusburger Mould and Die (Wuxi) Co. </w:t>
      </w:r>
      <w:r w:rsidRPr="0038384C">
        <w:rPr>
          <w:lang w:val="en-US"/>
        </w:rPr>
        <w:t>Ltd was therefore set on September 1, 2017.</w:t>
      </w:r>
    </w:p>
    <w:p w:rsidR="000002ED" w:rsidRPr="0038384C" w:rsidRDefault="000002ED" w:rsidP="00CF1CF9">
      <w:pPr>
        <w:rPr>
          <w:rStyle w:val="Standard1"/>
          <w:b/>
          <w:lang w:val="en-US"/>
        </w:rPr>
      </w:pPr>
    </w:p>
    <w:p w:rsidR="00327FD8" w:rsidRPr="00327FD8" w:rsidRDefault="00327FD8" w:rsidP="00327FD8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color w:val="000000"/>
          <w:lang w:val="en-US"/>
        </w:rPr>
      </w:pPr>
      <w:r w:rsidRPr="00327FD8">
        <w:rPr>
          <w:b/>
          <w:sz w:val="18"/>
          <w:lang w:val="en-US"/>
        </w:rPr>
        <w:t xml:space="preserve">Picture credits: </w:t>
      </w:r>
      <w:r w:rsidRPr="00327FD8">
        <w:rPr>
          <w:sz w:val="18"/>
          <w:lang w:val="en-US"/>
        </w:rPr>
        <w:t>Photo (Meusburger)</w:t>
      </w:r>
    </w:p>
    <w:p w:rsidR="00327FD8" w:rsidRPr="00327FD8" w:rsidRDefault="00327FD8" w:rsidP="00327FD8">
      <w:pPr>
        <w:spacing w:line="360" w:lineRule="auto"/>
        <w:rPr>
          <w:rStyle w:val="Standard1"/>
          <w:rFonts w:eastAsia="Times New Roman" w:cs="Arial"/>
          <w:b/>
          <w:bCs w:val="0"/>
          <w:sz w:val="24"/>
          <w:szCs w:val="24"/>
          <w:lang w:val="en-US"/>
        </w:rPr>
      </w:pPr>
      <w:r w:rsidRPr="00327FD8">
        <w:rPr>
          <w:b/>
          <w:color w:val="000000"/>
          <w:sz w:val="18"/>
          <w:lang w:val="en-US"/>
        </w:rPr>
        <w:t>Caption:</w:t>
      </w:r>
      <w:r w:rsidRPr="00327FD8">
        <w:rPr>
          <w:color w:val="000000"/>
          <w:sz w:val="18"/>
          <w:lang w:val="en-US"/>
        </w:rPr>
        <w:t xml:space="preserve"> </w:t>
      </w:r>
      <w:r w:rsidRPr="00327FD8">
        <w:rPr>
          <w:rStyle w:val="Standard1"/>
          <w:sz w:val="18"/>
          <w:szCs w:val="18"/>
          <w:lang w:val="en-US"/>
        </w:rPr>
        <w:t>Merger of Meusburger and PSG China</w:t>
      </w:r>
    </w:p>
    <w:p w:rsidR="00C35A45" w:rsidRPr="00521D87" w:rsidRDefault="00521D87" w:rsidP="00CF1CF9">
      <w:pPr>
        <w:rPr>
          <w:rStyle w:val="Standard1"/>
          <w:b/>
          <w:lang w:val="en-US"/>
        </w:rPr>
      </w:pPr>
      <w:r>
        <w:rPr>
          <w:b/>
          <w:bCs/>
          <w:noProof/>
          <w:lang w:val="de-AT" w:eastAsia="de-AT"/>
        </w:rPr>
        <w:drawing>
          <wp:inline distT="0" distB="0" distL="0" distR="0">
            <wp:extent cx="3762375" cy="2771674"/>
            <wp:effectExtent l="19050" t="0" r="9525" b="0"/>
            <wp:docPr id="2" name="Bild 1" descr="G:\Abteilung Kommunikation\Pressearbeit\PR_International\_A - Allgemein_F_S_M_intern\2017_08_Zusammenschluss_Meusburger_PSG_China\Zusammenschluss Meusburger und PSG in Ch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 Kommunikation\Pressearbeit\PR_International\_A - Allgemein_F_S_M_intern\2017_08_Zusammenschluss_Meusburger_PSG_China\Zusammenschluss Meusburger und PSG in Chin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7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45" w:rsidRPr="00521D87" w:rsidRDefault="00C35A45" w:rsidP="00CF1CF9">
      <w:pPr>
        <w:rPr>
          <w:rStyle w:val="Standard1"/>
          <w:b/>
          <w:lang w:val="en-US"/>
        </w:rPr>
      </w:pPr>
    </w:p>
    <w:p w:rsidR="0038384C" w:rsidRPr="0038384C" w:rsidRDefault="0038384C" w:rsidP="0038384C">
      <w:pPr>
        <w:rPr>
          <w:rStyle w:val="Standard1"/>
          <w:rFonts w:cs="Arial"/>
          <w:lang w:val="en-US"/>
        </w:rPr>
      </w:pPr>
      <w:r w:rsidRPr="0038384C">
        <w:rPr>
          <w:rStyle w:val="Standard1"/>
          <w:rFonts w:cs="Arial"/>
          <w:lang w:val="en-US"/>
        </w:rPr>
        <w:t xml:space="preserve">Right to </w:t>
      </w:r>
      <w:proofErr w:type="gramStart"/>
      <w:r w:rsidRPr="0038384C">
        <w:rPr>
          <w:rStyle w:val="Standard1"/>
          <w:rFonts w:cs="Arial"/>
          <w:lang w:val="en-US"/>
        </w:rPr>
        <w:t>left</w:t>
      </w:r>
      <w:proofErr w:type="gramEnd"/>
      <w:r w:rsidRPr="0038384C">
        <w:rPr>
          <w:rStyle w:val="Standard1"/>
          <w:rFonts w:cs="Arial"/>
          <w:lang w:val="en-US"/>
        </w:rPr>
        <w:t>:</w:t>
      </w:r>
    </w:p>
    <w:p w:rsidR="0038384C" w:rsidRPr="0038384C" w:rsidRDefault="0038384C" w:rsidP="0038384C">
      <w:pPr>
        <w:rPr>
          <w:rStyle w:val="Standard1"/>
          <w:rFonts w:cs="Arial"/>
          <w:lang w:val="en-US"/>
        </w:rPr>
      </w:pPr>
    </w:p>
    <w:p w:rsidR="0038384C" w:rsidRPr="0038384C" w:rsidRDefault="0038384C" w:rsidP="0038384C">
      <w:pPr>
        <w:rPr>
          <w:rStyle w:val="Standard1"/>
          <w:rFonts w:cs="Arial"/>
          <w:lang w:val="en-US"/>
        </w:rPr>
      </w:pPr>
      <w:r w:rsidRPr="0038384C">
        <w:rPr>
          <w:rStyle w:val="Standard1"/>
          <w:rFonts w:cs="Arial"/>
          <w:lang w:val="en-US"/>
        </w:rPr>
        <w:t>Haifang Wei (CFO Meusburger Mould and Die (Wuxi) Co., Ltd)</w:t>
      </w:r>
    </w:p>
    <w:p w:rsidR="0038384C" w:rsidRPr="003215EE" w:rsidRDefault="0038384C" w:rsidP="0038384C">
      <w:pPr>
        <w:autoSpaceDE w:val="0"/>
        <w:autoSpaceDN w:val="0"/>
        <w:adjustRightInd w:val="0"/>
        <w:spacing w:line="240" w:lineRule="auto"/>
        <w:rPr>
          <w:rStyle w:val="Standard1"/>
          <w:rFonts w:cs="Arial"/>
          <w:lang w:val="en-US"/>
        </w:rPr>
      </w:pPr>
      <w:r w:rsidRPr="00830C8F">
        <w:rPr>
          <w:rStyle w:val="Standard1"/>
          <w:rFonts w:cs="Arial"/>
          <w:lang w:val="en-US"/>
        </w:rPr>
        <w:t>Daniel Fuchs (</w:t>
      </w:r>
      <w:r w:rsidRPr="00830C8F">
        <w:rPr>
          <w:rFonts w:cs="Arial"/>
          <w:lang w:val="en-US"/>
        </w:rPr>
        <w:t>Member of the Executive Board</w:t>
      </w:r>
      <w:r>
        <w:rPr>
          <w:rFonts w:cs="Arial"/>
          <w:lang w:val="en-US"/>
        </w:rPr>
        <w:t xml:space="preserve">, </w:t>
      </w:r>
      <w:r w:rsidRPr="00830C8F">
        <w:rPr>
          <w:rFonts w:cs="Arial"/>
          <w:lang w:val="en-US"/>
        </w:rPr>
        <w:t xml:space="preserve">Director Logistics &amp; Purchasing, </w:t>
      </w:r>
      <w:r w:rsidRPr="003215EE">
        <w:rPr>
          <w:rStyle w:val="Standard1"/>
          <w:rFonts w:cs="Arial"/>
          <w:lang w:val="en-US"/>
        </w:rPr>
        <w:t>Meusburger)</w:t>
      </w:r>
    </w:p>
    <w:p w:rsidR="0038384C" w:rsidRPr="00830C8F" w:rsidRDefault="0038384C" w:rsidP="0038384C">
      <w:pPr>
        <w:rPr>
          <w:rStyle w:val="Standard1"/>
          <w:lang w:val="en-US"/>
        </w:rPr>
      </w:pPr>
      <w:r w:rsidRPr="00830C8F">
        <w:rPr>
          <w:rStyle w:val="Standard1"/>
          <w:lang w:val="en-US"/>
        </w:rPr>
        <w:t>Adrian Low (CEO Meusburger Mould and Die (Wuxi) Co., Ltd)</w:t>
      </w:r>
    </w:p>
    <w:p w:rsidR="0038384C" w:rsidRPr="0038384C" w:rsidRDefault="0038384C" w:rsidP="0038384C">
      <w:pPr>
        <w:rPr>
          <w:rStyle w:val="Standard1"/>
          <w:lang w:val="en-US"/>
        </w:rPr>
      </w:pPr>
      <w:r w:rsidRPr="0038384C">
        <w:rPr>
          <w:rStyle w:val="Standard1"/>
          <w:lang w:val="en-US"/>
        </w:rPr>
        <w:t>Udo Fuchslocher (CEO PSG)</w:t>
      </w:r>
    </w:p>
    <w:p w:rsidR="000002ED" w:rsidRPr="0038384C" w:rsidRDefault="0038384C" w:rsidP="0038384C">
      <w:pPr>
        <w:rPr>
          <w:rFonts w:cs="Arial"/>
          <w:b/>
          <w:color w:val="000000" w:themeColor="text1"/>
          <w:sz w:val="18"/>
          <w:szCs w:val="18"/>
          <w:lang w:val="en-US"/>
        </w:rPr>
      </w:pPr>
      <w:r w:rsidRPr="003215EE">
        <w:rPr>
          <w:rStyle w:val="Standard1"/>
          <w:lang w:val="en-US"/>
        </w:rPr>
        <w:t>Stefan Dür (Head of Sales, Meusburger)</w:t>
      </w:r>
      <w:r w:rsidR="000002ED" w:rsidRPr="0038384C">
        <w:rPr>
          <w:rFonts w:cs="Arial"/>
          <w:b/>
          <w:color w:val="000000" w:themeColor="text1"/>
          <w:sz w:val="18"/>
          <w:szCs w:val="18"/>
          <w:lang w:val="en-US"/>
        </w:rPr>
        <w:br w:type="page"/>
      </w:r>
    </w:p>
    <w:p w:rsidR="00327FD8" w:rsidRPr="0038384C" w:rsidRDefault="00327FD8" w:rsidP="00327FD8">
      <w:pPr>
        <w:autoSpaceDE w:val="0"/>
        <w:autoSpaceDN w:val="0"/>
        <w:adjustRightInd w:val="0"/>
        <w:spacing w:line="360" w:lineRule="auto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562D6A" w:rsidRDefault="00562D6A" w:rsidP="00562D6A">
      <w:pPr>
        <w:pStyle w:val="Kopfzeile"/>
        <w:rPr>
          <w:b/>
          <w:bCs/>
          <w:color w:val="000000"/>
          <w:sz w:val="16"/>
          <w:szCs w:val="16"/>
          <w:lang w:val="en-GB"/>
        </w:rPr>
      </w:pPr>
      <w:r>
        <w:rPr>
          <w:b/>
          <w:bCs/>
          <w:color w:val="000000"/>
          <w:sz w:val="16"/>
          <w:szCs w:val="16"/>
          <w:lang w:val="en-GB"/>
        </w:rPr>
        <w:t>Meusburger Group – Setting Standards</w:t>
      </w:r>
    </w:p>
    <w:p w:rsidR="00562D6A" w:rsidRDefault="00562D6A" w:rsidP="00562D6A">
      <w:pPr>
        <w:pStyle w:val="Kopfzeile"/>
        <w:rPr>
          <w:b/>
          <w:bCs/>
          <w:color w:val="000000"/>
          <w:sz w:val="16"/>
          <w:szCs w:val="16"/>
          <w:lang w:val="en-GB"/>
        </w:rPr>
      </w:pPr>
    </w:p>
    <w:p w:rsidR="00562D6A" w:rsidRDefault="00562D6A" w:rsidP="00562D6A">
      <w:pPr>
        <w:rPr>
          <w:rFonts w:cs="Arial"/>
          <w:color w:val="000000"/>
          <w:sz w:val="16"/>
          <w:szCs w:val="16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t xml:space="preserve">The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Meusburger Group</w:t>
      </w:r>
      <w:r>
        <w:rPr>
          <w:rFonts w:cs="Arial"/>
          <w:color w:val="000000"/>
          <w:sz w:val="16"/>
          <w:szCs w:val="16"/>
          <w:lang w:val="en-US"/>
        </w:rPr>
        <w:t xml:space="preserve"> is the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leading international manufacturer</w:t>
      </w:r>
      <w:r>
        <w:rPr>
          <w:rFonts w:cs="Arial"/>
          <w:color w:val="000000"/>
          <w:sz w:val="16"/>
          <w:szCs w:val="16"/>
          <w:lang w:val="en-US"/>
        </w:rPr>
        <w:t xml:space="preserve"> of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high-quality standard parts</w:t>
      </w:r>
      <w:r>
        <w:rPr>
          <w:rFonts w:cs="Arial"/>
          <w:color w:val="000000"/>
          <w:sz w:val="16"/>
          <w:szCs w:val="16"/>
          <w:lang w:val="en-US"/>
        </w:rPr>
        <w:t xml:space="preserve">,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hot runner and control systems</w:t>
      </w:r>
      <w:r>
        <w:rPr>
          <w:rFonts w:cs="Arial"/>
          <w:color w:val="000000"/>
          <w:sz w:val="16"/>
          <w:szCs w:val="16"/>
          <w:lang w:val="en-US"/>
        </w:rPr>
        <w:t xml:space="preserve"> and selected items in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workshop equipment</w:t>
      </w:r>
      <w:r>
        <w:rPr>
          <w:rFonts w:cs="Arial"/>
          <w:color w:val="000000"/>
          <w:sz w:val="16"/>
          <w:szCs w:val="16"/>
          <w:lang w:val="en-US"/>
        </w:rPr>
        <w:t xml:space="preserve">. More than 17,500 customers all over the world make use of the numerous advantages of </w:t>
      </w:r>
      <w:proofErr w:type="spellStart"/>
      <w:r>
        <w:rPr>
          <w:rFonts w:cs="Arial"/>
          <w:color w:val="000000"/>
          <w:sz w:val="16"/>
          <w:szCs w:val="16"/>
          <w:lang w:val="en-US"/>
        </w:rPr>
        <w:t>standardisation</w:t>
      </w:r>
      <w:proofErr w:type="spellEnd"/>
      <w:r>
        <w:rPr>
          <w:rFonts w:cs="Arial"/>
          <w:color w:val="000000"/>
          <w:sz w:val="16"/>
          <w:szCs w:val="16"/>
          <w:lang w:val="en-US"/>
        </w:rPr>
        <w:t xml:space="preserve"> and benefit from the company's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over 50 years of experience</w:t>
      </w:r>
      <w:r>
        <w:rPr>
          <w:rFonts w:cs="Arial"/>
          <w:color w:val="000000"/>
          <w:sz w:val="16"/>
          <w:szCs w:val="16"/>
          <w:lang w:val="en-US"/>
        </w:rPr>
        <w:t xml:space="preserve"> in working with steel. The permanent availability of products makes the Meusburger Group the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reliable and global partner</w:t>
      </w:r>
      <w:r>
        <w:rPr>
          <w:rFonts w:cs="Arial"/>
          <w:color w:val="000000"/>
          <w:sz w:val="16"/>
          <w:szCs w:val="16"/>
          <w:lang w:val="en-US"/>
        </w:rPr>
        <w:t xml:space="preserve"> for </w:t>
      </w:r>
      <w:r>
        <w:rPr>
          <w:rFonts w:cs="Arial"/>
          <w:b/>
          <w:bCs/>
          <w:color w:val="000000"/>
          <w:sz w:val="16"/>
          <w:szCs w:val="16"/>
          <w:lang w:val="en-US"/>
        </w:rPr>
        <w:t>die, mould, jigs and fixtures construction</w:t>
      </w:r>
      <w:r>
        <w:rPr>
          <w:rFonts w:cs="Arial"/>
          <w:color w:val="000000"/>
          <w:sz w:val="16"/>
          <w:szCs w:val="16"/>
          <w:lang w:val="en-US"/>
        </w:rPr>
        <w:t>.</w:t>
      </w:r>
    </w:p>
    <w:p w:rsidR="00327FD8" w:rsidRPr="00327FD8" w:rsidRDefault="00327FD8" w:rsidP="00327FD8">
      <w:pPr>
        <w:rPr>
          <w:rFonts w:cs="Arial"/>
          <w:b/>
          <w:bCs/>
          <w:sz w:val="16"/>
          <w:szCs w:val="16"/>
          <w:lang w:val="en-US"/>
        </w:rPr>
      </w:pPr>
    </w:p>
    <w:p w:rsidR="00327FD8" w:rsidRPr="00E77647" w:rsidRDefault="00327FD8" w:rsidP="00327FD8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Further </w:t>
      </w:r>
      <w:proofErr w:type="spellStart"/>
      <w:r>
        <w:rPr>
          <w:b/>
          <w:color w:val="000000" w:themeColor="text1"/>
          <w:sz w:val="18"/>
        </w:rPr>
        <w:t>information</w:t>
      </w:r>
      <w:proofErr w:type="spellEnd"/>
      <w:r>
        <w:rPr>
          <w:b/>
          <w:color w:val="000000" w:themeColor="text1"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327FD8" w:rsidRPr="001A39F5" w:rsidTr="007C30EC">
        <w:tc>
          <w:tcPr>
            <w:tcW w:w="3331" w:type="dxa"/>
          </w:tcPr>
          <w:p w:rsidR="00327FD8" w:rsidRPr="00327FD8" w:rsidRDefault="00327FD8" w:rsidP="007C30E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0"/>
                <w:szCs w:val="10"/>
                <w:lang w:val="en-US"/>
              </w:rPr>
            </w:pPr>
          </w:p>
          <w:p w:rsidR="00327FD8" w:rsidRPr="00327FD8" w:rsidRDefault="00327FD8" w:rsidP="007C30E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6"/>
                <w:lang w:val="en-US"/>
              </w:rPr>
            </w:pPr>
            <w:r w:rsidRPr="00327FD8">
              <w:rPr>
                <w:color w:val="000000" w:themeColor="text1"/>
                <w:sz w:val="16"/>
                <w:lang w:val="en-US"/>
              </w:rPr>
              <w:t>Meusburger Georg GmbH &amp; Co KG</w:t>
            </w:r>
          </w:p>
          <w:p w:rsidR="00327FD8" w:rsidRPr="00327FD8" w:rsidRDefault="00327FD8" w:rsidP="007C30E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6"/>
                <w:lang w:val="en-US"/>
              </w:rPr>
            </w:pPr>
            <w:r w:rsidRPr="00327FD8">
              <w:rPr>
                <w:color w:val="000000" w:themeColor="text1"/>
                <w:sz w:val="16"/>
                <w:lang w:val="en-US"/>
              </w:rPr>
              <w:t>Communication / Public relations</w:t>
            </w:r>
          </w:p>
          <w:p w:rsidR="00327FD8" w:rsidRPr="00863AFD" w:rsidRDefault="00327FD8" w:rsidP="007C30E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6"/>
                <w:lang w:val="fr-FR"/>
              </w:rPr>
            </w:pPr>
            <w:r w:rsidRPr="00863AFD">
              <w:rPr>
                <w:color w:val="000000" w:themeColor="text1"/>
                <w:sz w:val="16"/>
                <w:lang w:val="fr-FR"/>
              </w:rPr>
              <w:t>Lia Klimmer</w:t>
            </w:r>
          </w:p>
          <w:p w:rsidR="00327FD8" w:rsidRPr="00863AFD" w:rsidRDefault="00327FD8" w:rsidP="007C30E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16"/>
                <w:lang w:val="fr-FR"/>
              </w:rPr>
            </w:pPr>
            <w:r w:rsidRPr="00863AFD">
              <w:rPr>
                <w:color w:val="000000" w:themeColor="text1"/>
                <w:sz w:val="16"/>
                <w:lang w:val="fr-FR"/>
              </w:rPr>
              <w:t>Phone: + 43 5574 6706-1446</w:t>
            </w:r>
          </w:p>
          <w:p w:rsidR="00327FD8" w:rsidRPr="00863AFD" w:rsidRDefault="00327FD8" w:rsidP="007C30EC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863AFD">
              <w:rPr>
                <w:color w:val="000000" w:themeColor="text1"/>
                <w:sz w:val="16"/>
                <w:lang w:val="fr-FR"/>
              </w:rPr>
              <w:t>Email: presse@meusburger.com</w:t>
            </w:r>
            <w:r w:rsidR="002554B7">
              <w:fldChar w:fldCharType="begin"/>
            </w:r>
            <w:r w:rsidRPr="00863AFD">
              <w:rPr>
                <w:lang w:val="fr-FR"/>
              </w:rPr>
              <w:instrText>presse@meusburger.com"</w:instrText>
            </w:r>
            <w:r w:rsidR="002554B7">
              <w:fldChar w:fldCharType="separate"/>
            </w:r>
            <w:r w:rsidRPr="00863AFD">
              <w:rPr>
                <w:rStyle w:val="Hyperlink"/>
                <w:rFonts w:cs="Arial"/>
                <w:sz w:val="16"/>
                <w:lang w:val="fr-FR"/>
              </w:rPr>
              <w:t>presse@meusburger.com</w:t>
            </w:r>
            <w:r w:rsidR="002554B7">
              <w:fldChar w:fldCharType="end"/>
            </w:r>
          </w:p>
          <w:p w:rsidR="00327FD8" w:rsidRPr="00863AFD" w:rsidRDefault="002554B7" w:rsidP="007C30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lang w:val="fr-FR"/>
              </w:rPr>
            </w:pPr>
            <w:hyperlink r:id="rId12" w:history="1">
              <w:r w:rsidR="00327FD8" w:rsidRPr="00863AFD">
                <w:rPr>
                  <w:color w:val="000000" w:themeColor="text1"/>
                  <w:sz w:val="16"/>
                  <w:lang w:val="fr-FR"/>
                </w:rPr>
                <w:t>www.meusburger.com/</w:t>
              </w:r>
            </w:hyperlink>
            <w:r w:rsidR="00327FD8" w:rsidRPr="00863AFD">
              <w:rPr>
                <w:color w:val="000000" w:themeColor="text1"/>
                <w:sz w:val="16"/>
                <w:lang w:val="fr-FR"/>
              </w:rPr>
              <w:t>press-releases</w:t>
            </w:r>
          </w:p>
          <w:p w:rsidR="00327FD8" w:rsidRPr="00863AFD" w:rsidRDefault="00327FD8" w:rsidP="007C30E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  <w:sz w:val="10"/>
                <w:szCs w:val="10"/>
                <w:lang w:val="fr-FR"/>
              </w:rPr>
            </w:pPr>
          </w:p>
        </w:tc>
      </w:tr>
    </w:tbl>
    <w:p w:rsidR="00327FD8" w:rsidRPr="00863AFD" w:rsidRDefault="00327FD8" w:rsidP="00327FD8">
      <w:pPr>
        <w:rPr>
          <w:rStyle w:val="Standard1"/>
          <w:b/>
          <w:lang w:val="fr-FR"/>
        </w:rPr>
      </w:pPr>
    </w:p>
    <w:p w:rsidR="00C35A45" w:rsidRPr="001A39F5" w:rsidRDefault="00C35A45" w:rsidP="00327FD8">
      <w:pPr>
        <w:autoSpaceDE w:val="0"/>
        <w:autoSpaceDN w:val="0"/>
        <w:adjustRightInd w:val="0"/>
        <w:spacing w:line="360" w:lineRule="auto"/>
        <w:rPr>
          <w:rStyle w:val="Standard1"/>
          <w:b/>
          <w:lang w:val="fr-FR"/>
        </w:rPr>
      </w:pPr>
    </w:p>
    <w:sectPr w:rsidR="00C35A45" w:rsidRPr="001A39F5" w:rsidSect="00847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021" w:bottom="56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42" w:rsidRDefault="00D64A42" w:rsidP="009E748D">
      <w:pPr>
        <w:spacing w:line="240" w:lineRule="auto"/>
      </w:pPr>
      <w:r>
        <w:separator/>
      </w:r>
    </w:p>
  </w:endnote>
  <w:endnote w:type="continuationSeparator" w:id="0">
    <w:p w:rsidR="00D64A42" w:rsidRDefault="00D64A42" w:rsidP="009E7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5" w:rsidRDefault="001A39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5" w:rsidRDefault="001A39F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5" w:rsidRDefault="001A39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42" w:rsidRDefault="00D64A42" w:rsidP="009E748D">
      <w:pPr>
        <w:spacing w:line="240" w:lineRule="auto"/>
      </w:pPr>
      <w:r>
        <w:separator/>
      </w:r>
    </w:p>
  </w:footnote>
  <w:footnote w:type="continuationSeparator" w:id="0">
    <w:p w:rsidR="00D64A42" w:rsidRDefault="00D64A42" w:rsidP="009E7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5" w:rsidRDefault="001A39F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4A0"/>
    </w:tblPr>
    <w:tblGrid>
      <w:gridCol w:w="8644"/>
      <w:gridCol w:w="1360"/>
    </w:tblGrid>
    <w:tr w:rsidR="00D64A42" w:rsidRPr="009E748D" w:rsidTr="00272305">
      <w:tc>
        <w:tcPr>
          <w:tcW w:w="9142" w:type="dxa"/>
        </w:tcPr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4A0"/>
          </w:tblPr>
          <w:tblGrid>
            <w:gridCol w:w="7330"/>
            <w:gridCol w:w="1174"/>
          </w:tblGrid>
          <w:tr w:rsidR="00D64A42" w:rsidRPr="009E748D" w:rsidTr="00045F39">
            <w:tc>
              <w:tcPr>
                <w:tcW w:w="9142" w:type="dxa"/>
              </w:tcPr>
              <w:p w:rsidR="00D64A42" w:rsidRPr="0052115E" w:rsidRDefault="00D64A42" w:rsidP="00045F39">
                <w:pPr>
                  <w:tabs>
                    <w:tab w:val="left" w:pos="380"/>
                    <w:tab w:val="left" w:pos="2705"/>
                  </w:tabs>
                  <w:suppressAutoHyphens/>
                  <w:autoSpaceDE w:val="0"/>
                  <w:autoSpaceDN w:val="0"/>
                  <w:adjustRightInd w:val="0"/>
                  <w:rPr>
                    <w:b/>
                    <w:color w:val="000000"/>
                    <w:sz w:val="22"/>
                  </w:rPr>
                </w:pPr>
                <w:r>
                  <w:rPr>
                    <w:b/>
                    <w:color w:val="000000"/>
                    <w:sz w:val="22"/>
                  </w:rPr>
                  <w:t>PRESSEINFORMATION</w:t>
                </w:r>
                <w:r w:rsidR="00C74370">
                  <w:rPr>
                    <w:b/>
                    <w:color w:val="000000"/>
                    <w:sz w:val="22"/>
                  </w:rPr>
                  <w:t xml:space="preserve"> – </w:t>
                </w:r>
                <w:r w:rsidR="000002ED">
                  <w:rPr>
                    <w:b/>
                    <w:color w:val="000000"/>
                    <w:sz w:val="22"/>
                  </w:rPr>
                  <w:t>0</w:t>
                </w:r>
                <w:r w:rsidR="00E457CF">
                  <w:rPr>
                    <w:b/>
                    <w:color w:val="000000"/>
                    <w:sz w:val="22"/>
                  </w:rPr>
                  <w:t>4</w:t>
                </w:r>
                <w:r w:rsidR="00C74370">
                  <w:rPr>
                    <w:b/>
                    <w:color w:val="000000"/>
                    <w:sz w:val="22"/>
                  </w:rPr>
                  <w:t>.0</w:t>
                </w:r>
                <w:r w:rsidR="000002ED">
                  <w:rPr>
                    <w:b/>
                    <w:color w:val="000000"/>
                    <w:sz w:val="22"/>
                  </w:rPr>
                  <w:t>9</w:t>
                </w:r>
                <w:r w:rsidR="00C74370">
                  <w:rPr>
                    <w:b/>
                    <w:color w:val="000000"/>
                    <w:sz w:val="22"/>
                  </w:rPr>
                  <w:t>.2017</w:t>
                </w:r>
                <w:r>
                  <w:rPr>
                    <w:b/>
                    <w:color w:val="000000"/>
                    <w:sz w:val="22"/>
                  </w:rPr>
                  <w:t xml:space="preserve"> </w:t>
                </w:r>
              </w:p>
              <w:p w:rsidR="00D64A42" w:rsidRPr="00E02A57" w:rsidRDefault="001A39F5" w:rsidP="00045F39">
                <w:pPr>
                  <w:pStyle w:val="Kopfzeile"/>
                </w:pPr>
                <w:r w:rsidRPr="001A39F5">
                  <w:rPr>
                    <w:noProof/>
                    <w:lang w:val="de-AT" w:eastAsia="de-AT"/>
                  </w:rPr>
                  <w:drawing>
                    <wp:inline distT="0" distB="0" distL="0" distR="0">
                      <wp:extent cx="1974850" cy="451648"/>
                      <wp:effectExtent l="19050" t="0" r="6350" b="0"/>
                      <wp:docPr id="5" name="Grafik 0" descr="LOGO+Slogan_Cmyk_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+Slogan_Cmyk_E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7066" cy="452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30" w:type="dxa"/>
              </w:tcPr>
              <w:p w:rsidR="00D64A42" w:rsidRPr="009E748D" w:rsidRDefault="00D64A42" w:rsidP="00045F39">
                <w:pPr>
                  <w:pStyle w:val="Kopfzeile"/>
                  <w:spacing w:line="276" w:lineRule="auto"/>
                  <w:jc w:val="right"/>
                  <w:rPr>
                    <w:rFonts w:cs="Arial"/>
                    <w:b/>
                    <w:sz w:val="32"/>
                  </w:rPr>
                </w:pPr>
              </w:p>
            </w:tc>
          </w:tr>
        </w:tbl>
        <w:p w:rsidR="00D64A42" w:rsidRPr="009E748D" w:rsidRDefault="00D64A42" w:rsidP="009E748D">
          <w:pPr>
            <w:pStyle w:val="Kopfzeile"/>
            <w:spacing w:line="276" w:lineRule="auto"/>
            <w:rPr>
              <w:rFonts w:cs="Arial"/>
              <w:b/>
              <w:sz w:val="32"/>
            </w:rPr>
          </w:pPr>
        </w:p>
      </w:tc>
      <w:tc>
        <w:tcPr>
          <w:tcW w:w="1430" w:type="dxa"/>
        </w:tcPr>
        <w:p w:rsidR="00D64A42" w:rsidRPr="009E748D" w:rsidRDefault="00D64A42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D64A42" w:rsidRDefault="00D64A4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5" w:rsidRDefault="001A39F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D53BEE"/>
    <w:rsid w:val="000002ED"/>
    <w:rsid w:val="00026B8F"/>
    <w:rsid w:val="00032E60"/>
    <w:rsid w:val="00045F39"/>
    <w:rsid w:val="00046F30"/>
    <w:rsid w:val="000544CB"/>
    <w:rsid w:val="00056CC8"/>
    <w:rsid w:val="00060CD1"/>
    <w:rsid w:val="000B09E5"/>
    <w:rsid w:val="000B3333"/>
    <w:rsid w:val="000E68D3"/>
    <w:rsid w:val="00114E8B"/>
    <w:rsid w:val="00137E96"/>
    <w:rsid w:val="00140B19"/>
    <w:rsid w:val="00176289"/>
    <w:rsid w:val="001938F4"/>
    <w:rsid w:val="001A39F5"/>
    <w:rsid w:val="001D02A2"/>
    <w:rsid w:val="001D60F7"/>
    <w:rsid w:val="001D6A2D"/>
    <w:rsid w:val="002024D0"/>
    <w:rsid w:val="00215F7A"/>
    <w:rsid w:val="00243FF4"/>
    <w:rsid w:val="00245DD5"/>
    <w:rsid w:val="002529BB"/>
    <w:rsid w:val="002554B7"/>
    <w:rsid w:val="00272305"/>
    <w:rsid w:val="002870EB"/>
    <w:rsid w:val="002921EF"/>
    <w:rsid w:val="002A1F8B"/>
    <w:rsid w:val="002A4AE0"/>
    <w:rsid w:val="002A5D2E"/>
    <w:rsid w:val="002D2F93"/>
    <w:rsid w:val="002E1831"/>
    <w:rsid w:val="002E42C1"/>
    <w:rsid w:val="002F24CD"/>
    <w:rsid w:val="002F3EE8"/>
    <w:rsid w:val="00302EFD"/>
    <w:rsid w:val="00302F23"/>
    <w:rsid w:val="003177AD"/>
    <w:rsid w:val="00327FD8"/>
    <w:rsid w:val="00344719"/>
    <w:rsid w:val="00354F74"/>
    <w:rsid w:val="00367AA5"/>
    <w:rsid w:val="0038384C"/>
    <w:rsid w:val="00385C27"/>
    <w:rsid w:val="003963C6"/>
    <w:rsid w:val="003B4F83"/>
    <w:rsid w:val="003B7F22"/>
    <w:rsid w:val="003C5722"/>
    <w:rsid w:val="003F5959"/>
    <w:rsid w:val="004337D9"/>
    <w:rsid w:val="00464997"/>
    <w:rsid w:val="00484C02"/>
    <w:rsid w:val="00496E72"/>
    <w:rsid w:val="004A52BE"/>
    <w:rsid w:val="004A5392"/>
    <w:rsid w:val="004C3D70"/>
    <w:rsid w:val="004D3377"/>
    <w:rsid w:val="00500B36"/>
    <w:rsid w:val="00512DC6"/>
    <w:rsid w:val="00521D87"/>
    <w:rsid w:val="00525411"/>
    <w:rsid w:val="005305B2"/>
    <w:rsid w:val="00542500"/>
    <w:rsid w:val="00552BA2"/>
    <w:rsid w:val="00562D6A"/>
    <w:rsid w:val="00566A57"/>
    <w:rsid w:val="005706C1"/>
    <w:rsid w:val="00596717"/>
    <w:rsid w:val="005A09D7"/>
    <w:rsid w:val="005A3D8C"/>
    <w:rsid w:val="005B2784"/>
    <w:rsid w:val="005B3371"/>
    <w:rsid w:val="005D1F00"/>
    <w:rsid w:val="005E01D5"/>
    <w:rsid w:val="005F1C18"/>
    <w:rsid w:val="005F210E"/>
    <w:rsid w:val="00601B88"/>
    <w:rsid w:val="00605D1B"/>
    <w:rsid w:val="00615BE5"/>
    <w:rsid w:val="0061718A"/>
    <w:rsid w:val="006326D6"/>
    <w:rsid w:val="00665298"/>
    <w:rsid w:val="00667DE4"/>
    <w:rsid w:val="00670B9F"/>
    <w:rsid w:val="0068440A"/>
    <w:rsid w:val="006F0FDC"/>
    <w:rsid w:val="006F34DE"/>
    <w:rsid w:val="006F374B"/>
    <w:rsid w:val="007116C1"/>
    <w:rsid w:val="007132B7"/>
    <w:rsid w:val="00724E80"/>
    <w:rsid w:val="0076137F"/>
    <w:rsid w:val="007725C6"/>
    <w:rsid w:val="007B7823"/>
    <w:rsid w:val="007C45CE"/>
    <w:rsid w:val="007C5171"/>
    <w:rsid w:val="007C7490"/>
    <w:rsid w:val="007F3A10"/>
    <w:rsid w:val="008320D6"/>
    <w:rsid w:val="0084713F"/>
    <w:rsid w:val="008476DC"/>
    <w:rsid w:val="00877D76"/>
    <w:rsid w:val="008E07DD"/>
    <w:rsid w:val="008F2488"/>
    <w:rsid w:val="00907892"/>
    <w:rsid w:val="00925E5E"/>
    <w:rsid w:val="00970A05"/>
    <w:rsid w:val="009768FF"/>
    <w:rsid w:val="00984271"/>
    <w:rsid w:val="009B63E4"/>
    <w:rsid w:val="009C1145"/>
    <w:rsid w:val="009C320F"/>
    <w:rsid w:val="009C587E"/>
    <w:rsid w:val="009D486D"/>
    <w:rsid w:val="009D5B03"/>
    <w:rsid w:val="009E748D"/>
    <w:rsid w:val="00A15D00"/>
    <w:rsid w:val="00A3399A"/>
    <w:rsid w:val="00A3433E"/>
    <w:rsid w:val="00A507D7"/>
    <w:rsid w:val="00A54893"/>
    <w:rsid w:val="00A55918"/>
    <w:rsid w:val="00A809E1"/>
    <w:rsid w:val="00A865D3"/>
    <w:rsid w:val="00A956AA"/>
    <w:rsid w:val="00AA1851"/>
    <w:rsid w:val="00AA69A2"/>
    <w:rsid w:val="00AB501F"/>
    <w:rsid w:val="00AC3E86"/>
    <w:rsid w:val="00AC4A44"/>
    <w:rsid w:val="00AD09C2"/>
    <w:rsid w:val="00AD64EC"/>
    <w:rsid w:val="00AF7DE1"/>
    <w:rsid w:val="00B1759D"/>
    <w:rsid w:val="00B219D5"/>
    <w:rsid w:val="00B27F24"/>
    <w:rsid w:val="00B35207"/>
    <w:rsid w:val="00B64F28"/>
    <w:rsid w:val="00B67305"/>
    <w:rsid w:val="00B7195A"/>
    <w:rsid w:val="00B74E46"/>
    <w:rsid w:val="00B809F4"/>
    <w:rsid w:val="00B95A80"/>
    <w:rsid w:val="00BA41BF"/>
    <w:rsid w:val="00BD41DF"/>
    <w:rsid w:val="00BD76F3"/>
    <w:rsid w:val="00BF1896"/>
    <w:rsid w:val="00BF62E9"/>
    <w:rsid w:val="00BF7500"/>
    <w:rsid w:val="00C04809"/>
    <w:rsid w:val="00C251D2"/>
    <w:rsid w:val="00C2742A"/>
    <w:rsid w:val="00C34A25"/>
    <w:rsid w:val="00C35A45"/>
    <w:rsid w:val="00C41625"/>
    <w:rsid w:val="00C5050E"/>
    <w:rsid w:val="00C74370"/>
    <w:rsid w:val="00CA40AB"/>
    <w:rsid w:val="00CB551C"/>
    <w:rsid w:val="00CC2982"/>
    <w:rsid w:val="00CC5BD4"/>
    <w:rsid w:val="00CD4D7D"/>
    <w:rsid w:val="00CE1E99"/>
    <w:rsid w:val="00CF1CF9"/>
    <w:rsid w:val="00D07721"/>
    <w:rsid w:val="00D10FB7"/>
    <w:rsid w:val="00D12472"/>
    <w:rsid w:val="00D247F6"/>
    <w:rsid w:val="00D3305E"/>
    <w:rsid w:val="00D40946"/>
    <w:rsid w:val="00D41CA2"/>
    <w:rsid w:val="00D43E07"/>
    <w:rsid w:val="00D53BEE"/>
    <w:rsid w:val="00D54913"/>
    <w:rsid w:val="00D5672B"/>
    <w:rsid w:val="00D64A42"/>
    <w:rsid w:val="00DD3089"/>
    <w:rsid w:val="00DF5C96"/>
    <w:rsid w:val="00DF75CE"/>
    <w:rsid w:val="00E14B1B"/>
    <w:rsid w:val="00E14E44"/>
    <w:rsid w:val="00E3156E"/>
    <w:rsid w:val="00E40E3E"/>
    <w:rsid w:val="00E457CF"/>
    <w:rsid w:val="00E85396"/>
    <w:rsid w:val="00E952B5"/>
    <w:rsid w:val="00EB150B"/>
    <w:rsid w:val="00EB3662"/>
    <w:rsid w:val="00EB5D19"/>
    <w:rsid w:val="00EC581B"/>
    <w:rsid w:val="00F07D82"/>
    <w:rsid w:val="00F337BD"/>
    <w:rsid w:val="00F366FF"/>
    <w:rsid w:val="00F43A59"/>
    <w:rsid w:val="00F67053"/>
    <w:rsid w:val="00F729BF"/>
    <w:rsid w:val="00F91AFF"/>
    <w:rsid w:val="00F968B5"/>
    <w:rsid w:val="00FB1F40"/>
    <w:rsid w:val="00FE7149"/>
    <w:rsid w:val="00FE7821"/>
    <w:rsid w:val="00FF2D81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29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86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A4A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865D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865D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86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usburger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2469</Characters>
  <Application>Microsoft Office Word</Application>
  <DocSecurity>0</DocSecurity>
  <Lines>85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KLL</dc:creator>
  <cp:lastModifiedBy>KLL</cp:lastModifiedBy>
  <cp:revision>10</cp:revision>
  <cp:lastPrinted>2017-05-29T05:13:00Z</cp:lastPrinted>
  <dcterms:created xsi:type="dcterms:W3CDTF">2017-07-24T08:55:00Z</dcterms:created>
  <dcterms:modified xsi:type="dcterms:W3CDTF">2017-09-04T06:19:00Z</dcterms:modified>
</cp:coreProperties>
</file>