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Pr>
          <w:rFonts w:ascii="Arial" w:hAnsi="Arial"/>
          <w:b/>
          <w:bCs/>
        </w:rPr>
        <w:t>PRESS RELEASE</w:t>
      </w:r>
    </w:p>
    <w:p w14:paraId="5D200A86" w14:textId="28DB3011" w:rsidR="00180DD8" w:rsidRPr="00CF6E0D" w:rsidRDefault="00180DD8" w:rsidP="004B1DA7">
      <w:pPr>
        <w:spacing w:line="360" w:lineRule="auto"/>
        <w:jc w:val="both"/>
        <w:rPr>
          <w:bCs/>
          <w:sz w:val="16"/>
          <w:szCs w:val="16"/>
        </w:rPr>
      </w:pPr>
      <w:proofErr w:type="spellStart"/>
      <w:r>
        <w:rPr>
          <w:sz w:val="16"/>
          <w:szCs w:val="16"/>
        </w:rPr>
        <w:t>Wolfurt</w:t>
      </w:r>
      <w:proofErr w:type="spellEnd"/>
      <w:r>
        <w:rPr>
          <w:sz w:val="16"/>
          <w:szCs w:val="16"/>
        </w:rPr>
        <w:t xml:space="preserve">, on </w:t>
      </w:r>
      <w:r w:rsidR="008B1589">
        <w:rPr>
          <w:sz w:val="16"/>
          <w:szCs w:val="16"/>
        </w:rPr>
        <w:t>06</w:t>
      </w:r>
      <w:r>
        <w:rPr>
          <w:sz w:val="16"/>
          <w:szCs w:val="16"/>
        </w:rPr>
        <w:t>.1</w:t>
      </w:r>
      <w:r w:rsidR="002B60B1">
        <w:rPr>
          <w:sz w:val="16"/>
          <w:szCs w:val="16"/>
        </w:rPr>
        <w:t>1</w:t>
      </w:r>
      <w:r>
        <w:rPr>
          <w:sz w:val="16"/>
          <w:szCs w:val="16"/>
        </w:rPr>
        <w:t>.2019</w:t>
      </w:r>
    </w:p>
    <w:p w14:paraId="1CDABBFA" w14:textId="77777777" w:rsidR="00667A7C" w:rsidRPr="00223034" w:rsidRDefault="00667A7C" w:rsidP="00223034">
      <w:pPr>
        <w:jc w:val="both"/>
      </w:pPr>
    </w:p>
    <w:p w14:paraId="7C5E634F" w14:textId="3DC895C2" w:rsidR="00FB2E2F" w:rsidRPr="008B4376" w:rsidRDefault="006F44A8" w:rsidP="00FB2E2F">
      <w:pPr>
        <w:spacing w:line="360" w:lineRule="auto"/>
        <w:jc w:val="both"/>
        <w:rPr>
          <w:rStyle w:val="Standard1"/>
          <w:b/>
          <w:color w:val="009999"/>
          <w:sz w:val="28"/>
        </w:rPr>
      </w:pPr>
      <w:bookmarkStart w:id="0" w:name="_GoBack"/>
      <w:bookmarkEnd w:id="0"/>
      <w:r>
        <w:rPr>
          <w:rStyle w:val="Standard1"/>
          <w:b/>
          <w:color w:val="009999"/>
          <w:sz w:val="28"/>
        </w:rPr>
        <w:t>New products for hot runner and control systems</w:t>
      </w:r>
    </w:p>
    <w:p w14:paraId="3365ADEE" w14:textId="0C1170AB" w:rsidR="00B23D84" w:rsidRDefault="002D51B4" w:rsidP="00FB2E2F">
      <w:pPr>
        <w:jc w:val="both"/>
        <w:rPr>
          <w:b/>
          <w:bCs/>
        </w:rPr>
      </w:pPr>
      <w:r>
        <w:rPr>
          <w:b/>
          <w:bCs/>
        </w:rPr>
        <w:t xml:space="preserve">Meusburger presents innovations in the field of hot runner and control systems. Under the PSG product brand, the number of versions of the smartFILL nozzle series has been expanded with a new focus. The range is perfectly complemented by the pneumatic and hydraulic operating unit for valve gate nozzles. In control systems, the combination of a VCON controller with the profiTEMP+ in one </w:t>
      </w:r>
      <w:r w:rsidR="00F509EC">
        <w:rPr>
          <w:b/>
          <w:bCs/>
        </w:rPr>
        <w:t>cabinet</w:t>
      </w:r>
      <w:r>
        <w:rPr>
          <w:b/>
          <w:bCs/>
        </w:rPr>
        <w:t xml:space="preserve"> has been made possible.</w:t>
      </w:r>
    </w:p>
    <w:p w14:paraId="156CA4FE" w14:textId="77777777" w:rsidR="002D51B4" w:rsidRPr="00B23D84" w:rsidRDefault="002D51B4" w:rsidP="00FB2E2F">
      <w:pPr>
        <w:jc w:val="both"/>
        <w:rPr>
          <w:b/>
          <w:bCs/>
        </w:rPr>
      </w:pPr>
    </w:p>
    <w:p w14:paraId="6DBB3120" w14:textId="714633D4" w:rsidR="006F44A8" w:rsidRDefault="006F44A8" w:rsidP="006F44A8">
      <w:pPr>
        <w:jc w:val="both"/>
        <w:rPr>
          <w:rFonts w:cs="Arial"/>
          <w:szCs w:val="22"/>
        </w:rPr>
      </w:pPr>
      <w:r>
        <w:t>The newly developed series focuses on melt guidance and ease of maintenance. With the very large variety of nozzle lengths, melt channel diameters and gate geometries, the smartFILL nozzle series is now also available in the large 4557 and the small 4019 versions. The nozzles are available in the variations smartFILL (slide seal), smartFILL Shot (screwed in) or smartFILL Shot Single (single application). They are not only suitable for processing technical and filled plastic types, but also for direct gating or gating to a cold runner. The new concept of heating right up to the injection point ensures a homogeneous temperature profile, which in turn guarantees highest component quality.</w:t>
      </w:r>
    </w:p>
    <w:p w14:paraId="4158892B" w14:textId="77777777" w:rsidR="006F44A8" w:rsidRPr="00A0164B" w:rsidRDefault="006F44A8" w:rsidP="006F44A8">
      <w:pPr>
        <w:jc w:val="both"/>
        <w:rPr>
          <w:rFonts w:cs="Arial"/>
          <w:szCs w:val="22"/>
        </w:rPr>
      </w:pPr>
    </w:p>
    <w:p w14:paraId="7C9309DD" w14:textId="0E4A832B" w:rsidR="006F44A8" w:rsidRPr="00E07EB3" w:rsidRDefault="002D51B4" w:rsidP="006F44A8">
      <w:pPr>
        <w:jc w:val="both"/>
        <w:rPr>
          <w:rFonts w:cs="Arial"/>
          <w:b/>
          <w:szCs w:val="22"/>
        </w:rPr>
      </w:pPr>
      <w:r>
        <w:rPr>
          <w:b/>
          <w:szCs w:val="22"/>
        </w:rPr>
        <w:t>Further product highlights:</w:t>
      </w:r>
    </w:p>
    <w:p w14:paraId="6F070457" w14:textId="38D5F913" w:rsidR="006F44A8" w:rsidRPr="00A0164B" w:rsidRDefault="006F44A8" w:rsidP="009A21EC">
      <w:pPr>
        <w:numPr>
          <w:ilvl w:val="0"/>
          <w:numId w:val="7"/>
        </w:numPr>
        <w:tabs>
          <w:tab w:val="clear" w:pos="360"/>
        </w:tabs>
        <w:spacing w:line="240" w:lineRule="auto"/>
        <w:ind w:left="425" w:hanging="425"/>
        <w:rPr>
          <w:rFonts w:cs="Arial"/>
          <w:szCs w:val="22"/>
        </w:rPr>
      </w:pPr>
      <w:r>
        <w:t>Fast and easy heater change thanks to spiral/wedge clamping</w:t>
      </w:r>
    </w:p>
    <w:p w14:paraId="26FD24EB" w14:textId="03C119A9" w:rsidR="006F44A8" w:rsidRPr="00A0164B" w:rsidRDefault="006F44A8" w:rsidP="009A21EC">
      <w:pPr>
        <w:numPr>
          <w:ilvl w:val="0"/>
          <w:numId w:val="7"/>
        </w:numPr>
        <w:tabs>
          <w:tab w:val="clear" w:pos="360"/>
        </w:tabs>
        <w:spacing w:line="240" w:lineRule="auto"/>
        <w:ind w:left="425" w:hanging="425"/>
        <w:rPr>
          <w:rFonts w:cs="Arial"/>
          <w:szCs w:val="22"/>
        </w:rPr>
      </w:pPr>
      <w:r>
        <w:t>Small cavity distances possible due to small fitting dimension Ø19</w:t>
      </w:r>
    </w:p>
    <w:p w14:paraId="587E05BD" w14:textId="22020E03" w:rsidR="006F44A8" w:rsidRPr="00A0164B" w:rsidRDefault="006F44A8" w:rsidP="009A21EC">
      <w:pPr>
        <w:numPr>
          <w:ilvl w:val="0"/>
          <w:numId w:val="7"/>
        </w:numPr>
        <w:tabs>
          <w:tab w:val="clear" w:pos="360"/>
        </w:tabs>
        <w:spacing w:line="240" w:lineRule="auto"/>
        <w:ind w:left="425" w:hanging="425"/>
        <w:rPr>
          <w:rFonts w:cs="Arial"/>
          <w:szCs w:val="22"/>
        </w:rPr>
      </w:pPr>
      <w:r>
        <w:t>Hot runner nozzles can be used for shot weights from 0.5 g up to 2,500 g</w:t>
      </w:r>
    </w:p>
    <w:p w14:paraId="0D6C7E41" w14:textId="43E0439C" w:rsidR="00FB2E2F" w:rsidRPr="009D64FC" w:rsidRDefault="006F44A8" w:rsidP="009A21EC">
      <w:pPr>
        <w:pStyle w:val="Listenabsatz"/>
        <w:numPr>
          <w:ilvl w:val="0"/>
          <w:numId w:val="7"/>
        </w:numPr>
        <w:tabs>
          <w:tab w:val="clear" w:pos="360"/>
        </w:tabs>
        <w:ind w:left="425" w:hanging="425"/>
        <w:jc w:val="both"/>
        <w:rPr>
          <w:bCs/>
        </w:rPr>
      </w:pPr>
      <w:r>
        <w:t>All gate types available: ring gate RT, DRT, DRT-L and valve gate NZ, DNZ, DNZ-L</w:t>
      </w:r>
    </w:p>
    <w:p w14:paraId="68049091" w14:textId="77777777" w:rsidR="006F44A8" w:rsidRDefault="006F44A8" w:rsidP="00FB2E2F">
      <w:pPr>
        <w:jc w:val="both"/>
        <w:rPr>
          <w:b/>
          <w:color w:val="009999"/>
        </w:rPr>
      </w:pPr>
    </w:p>
    <w:p w14:paraId="254E9A29" w14:textId="5A4283C5" w:rsidR="006F44A8" w:rsidRDefault="006F44A8" w:rsidP="00FB2E2F">
      <w:pPr>
        <w:jc w:val="both"/>
        <w:rPr>
          <w:color w:val="000000" w:themeColor="text1"/>
        </w:rPr>
      </w:pPr>
      <w:r>
        <w:rPr>
          <w:b/>
          <w:color w:val="009999"/>
        </w:rPr>
        <w:t>Compact redevelopment</w:t>
      </w:r>
    </w:p>
    <w:p w14:paraId="602C9997" w14:textId="0D8E8C32" w:rsidR="006F44A8" w:rsidRPr="00A0164B" w:rsidRDefault="006F44A8" w:rsidP="006F44A8">
      <w:pPr>
        <w:spacing w:after="200"/>
        <w:rPr>
          <w:rFonts w:cs="Arial"/>
          <w:szCs w:val="22"/>
        </w:rPr>
      </w:pPr>
      <w:r>
        <w:t>Compatible with the smartFILL nozzle series, the pneumatic (DP 53x63) and hydraulic (MH 24x55) operating units for valve gate nozzles are new in the range. With the pneumatic operating unit, the pin is opened and closed via the clamping plate using compressed air. Even with individual actuation of each nozzle, tight inside dimensions are possible for both units. This makes these operating units particularly suitable for use in conjunction with the 19 and 27 nozzle sizes in the smartFILL series.</w:t>
      </w:r>
    </w:p>
    <w:p w14:paraId="2A0D11CB" w14:textId="2DC432B0" w:rsidR="006F44A8" w:rsidRPr="006F44A8" w:rsidRDefault="00E1674C" w:rsidP="006F44A8">
      <w:pPr>
        <w:jc w:val="both"/>
        <w:rPr>
          <w:rFonts w:cs="Arial"/>
          <w:b/>
          <w:szCs w:val="22"/>
        </w:rPr>
      </w:pPr>
      <w:r>
        <w:rPr>
          <w:b/>
          <w:szCs w:val="22"/>
        </w:rPr>
        <w:t>Further product highlights:</w:t>
      </w:r>
    </w:p>
    <w:p w14:paraId="3E2DDE92" w14:textId="30A50972" w:rsidR="006F44A8" w:rsidRPr="00A0164B" w:rsidRDefault="006F44A8" w:rsidP="009A21EC">
      <w:pPr>
        <w:numPr>
          <w:ilvl w:val="0"/>
          <w:numId w:val="7"/>
        </w:numPr>
        <w:tabs>
          <w:tab w:val="clear" w:pos="360"/>
        </w:tabs>
        <w:spacing w:line="240" w:lineRule="auto"/>
        <w:ind w:left="425" w:hanging="425"/>
        <w:rPr>
          <w:rFonts w:cs="Arial"/>
          <w:szCs w:val="22"/>
        </w:rPr>
      </w:pPr>
      <w:r>
        <w:t>Flange-mounted and cooled hydraulic operating unit (MH 24x55)</w:t>
      </w:r>
    </w:p>
    <w:p w14:paraId="6F264B59" w14:textId="60B3747B" w:rsidR="006F44A8" w:rsidRPr="009A21EC" w:rsidRDefault="006F44A8" w:rsidP="009A21EC">
      <w:pPr>
        <w:numPr>
          <w:ilvl w:val="0"/>
          <w:numId w:val="7"/>
        </w:numPr>
        <w:tabs>
          <w:tab w:val="clear" w:pos="360"/>
        </w:tabs>
        <w:spacing w:line="240" w:lineRule="auto"/>
        <w:ind w:left="425" w:hanging="425"/>
        <w:rPr>
          <w:rFonts w:cs="Arial"/>
          <w:szCs w:val="22"/>
        </w:rPr>
      </w:pPr>
      <w:r>
        <w:t xml:space="preserve">Precise pin positioning via a </w:t>
      </w:r>
      <w:proofErr w:type="spellStart"/>
      <w:r>
        <w:t>vernier</w:t>
      </w:r>
      <w:proofErr w:type="spellEnd"/>
      <w:r>
        <w:t xml:space="preserve"> scale, which results in hardly visible injection points and improved reproducibility of injection point quality</w:t>
      </w:r>
    </w:p>
    <w:p w14:paraId="763FF640" w14:textId="5F887E0E" w:rsidR="00B80822" w:rsidRPr="00DA763A" w:rsidRDefault="006F44A8" w:rsidP="009A21EC">
      <w:pPr>
        <w:numPr>
          <w:ilvl w:val="0"/>
          <w:numId w:val="7"/>
        </w:numPr>
        <w:tabs>
          <w:tab w:val="clear" w:pos="360"/>
        </w:tabs>
        <w:spacing w:line="240" w:lineRule="auto"/>
        <w:ind w:left="425" w:hanging="425"/>
        <w:rPr>
          <w:rFonts w:cs="Arial"/>
          <w:szCs w:val="22"/>
        </w:rPr>
      </w:pPr>
      <w:r>
        <w:t>Valve pin secured against twisting as standard (MH 24x55)</w:t>
      </w:r>
    </w:p>
    <w:p w14:paraId="674BFAF0" w14:textId="77777777" w:rsidR="006F44A8" w:rsidRDefault="006F44A8" w:rsidP="006F44A8">
      <w:pPr>
        <w:jc w:val="both"/>
        <w:rPr>
          <w:color w:val="000000" w:themeColor="text1"/>
        </w:rPr>
      </w:pPr>
    </w:p>
    <w:p w14:paraId="2D4B88FF" w14:textId="63E73C8F" w:rsidR="006F44A8" w:rsidRPr="006F44A8" w:rsidRDefault="00F509EC" w:rsidP="00FB2E2F">
      <w:pPr>
        <w:jc w:val="both"/>
        <w:rPr>
          <w:b/>
          <w:color w:val="009999"/>
        </w:rPr>
      </w:pPr>
      <w:r>
        <w:rPr>
          <w:b/>
          <w:color w:val="009999"/>
        </w:rPr>
        <w:t>All options in one cabinet</w:t>
      </w:r>
    </w:p>
    <w:p w14:paraId="523CCFEB" w14:textId="2D2CD5A7" w:rsidR="006F44A8" w:rsidRPr="00A0164B" w:rsidRDefault="006F44A8" w:rsidP="006F44A8">
      <w:pPr>
        <w:jc w:val="both"/>
        <w:rPr>
          <w:rFonts w:cs="Arial"/>
          <w:szCs w:val="22"/>
        </w:rPr>
      </w:pPr>
      <w:r>
        <w:t xml:space="preserve">Achieve optimum injection moulding results through sequential control of the melt flow. During the opening or closing of the valve pin, it is possible to control the various pin positions </w:t>
      </w:r>
      <w:r w:rsidR="00BB7561">
        <w:t>hydraulically in staggered</w:t>
      </w:r>
      <w:r>
        <w:t xml:space="preserve"> modes. For cascaded filling of injection moulded parts with several injection points, visible defects on moulded part</w:t>
      </w:r>
      <w:r w:rsidR="00BB7561">
        <w:t>s</w:t>
      </w:r>
      <w:r>
        <w:t xml:space="preserve"> can be avoided</w:t>
      </w:r>
      <w:r w:rsidR="00BB7561">
        <w:t xml:space="preserve"> this way</w:t>
      </w:r>
      <w:r>
        <w:t>.</w:t>
      </w:r>
    </w:p>
    <w:p w14:paraId="7BF71094" w14:textId="77777777" w:rsidR="006F44A8" w:rsidRPr="006F44A8" w:rsidRDefault="006F44A8" w:rsidP="006F44A8">
      <w:pPr>
        <w:jc w:val="both"/>
        <w:rPr>
          <w:rFonts w:cs="Arial"/>
          <w:szCs w:val="22"/>
        </w:rPr>
      </w:pPr>
    </w:p>
    <w:p w14:paraId="5043FB43" w14:textId="7A6C95A8" w:rsidR="006F44A8" w:rsidRPr="006F44A8" w:rsidRDefault="004367D2" w:rsidP="006F44A8">
      <w:pPr>
        <w:jc w:val="both"/>
        <w:rPr>
          <w:rFonts w:cs="Arial"/>
          <w:b/>
          <w:szCs w:val="22"/>
        </w:rPr>
      </w:pPr>
      <w:r>
        <w:rPr>
          <w:b/>
          <w:szCs w:val="22"/>
        </w:rPr>
        <w:t>Further p</w:t>
      </w:r>
      <w:r w:rsidR="006F44A8">
        <w:rPr>
          <w:b/>
          <w:szCs w:val="22"/>
        </w:rPr>
        <w:t>roduct highlights:</w:t>
      </w:r>
    </w:p>
    <w:p w14:paraId="771A224C" w14:textId="1258C418" w:rsidR="006F44A8" w:rsidRPr="00A0164B" w:rsidRDefault="006F44A8" w:rsidP="009A21EC">
      <w:pPr>
        <w:numPr>
          <w:ilvl w:val="0"/>
          <w:numId w:val="7"/>
        </w:numPr>
        <w:tabs>
          <w:tab w:val="clear" w:pos="360"/>
        </w:tabs>
        <w:spacing w:line="240" w:lineRule="auto"/>
        <w:ind w:left="425" w:hanging="425"/>
        <w:rPr>
          <w:rFonts w:cs="Arial"/>
          <w:szCs w:val="22"/>
        </w:rPr>
      </w:pPr>
      <w:r>
        <w:t>Simple and inexpensive changeover from hydraulic hot runner systems to varioFILL advanced</w:t>
      </w:r>
    </w:p>
    <w:p w14:paraId="40A2BC17" w14:textId="6ECE9931" w:rsidR="006F44A8" w:rsidRPr="00A0164B" w:rsidRDefault="006F44A8" w:rsidP="009A21EC">
      <w:pPr>
        <w:numPr>
          <w:ilvl w:val="0"/>
          <w:numId w:val="7"/>
        </w:numPr>
        <w:tabs>
          <w:tab w:val="clear" w:pos="360"/>
        </w:tabs>
        <w:spacing w:line="240" w:lineRule="auto"/>
        <w:ind w:left="425" w:hanging="425"/>
        <w:rPr>
          <w:rFonts w:cs="Arial"/>
          <w:szCs w:val="22"/>
        </w:rPr>
      </w:pPr>
      <w:r>
        <w:t xml:space="preserve">profiTEMP+ VCON: VCON controller can be combined with a hot runner control device in one </w:t>
      </w:r>
      <w:r w:rsidR="00F509EC">
        <w:t>cabinet</w:t>
      </w:r>
    </w:p>
    <w:p w14:paraId="3E168936" w14:textId="06D359AB" w:rsidR="006F44A8" w:rsidRPr="00A0164B" w:rsidRDefault="006F44A8" w:rsidP="009A21EC">
      <w:pPr>
        <w:numPr>
          <w:ilvl w:val="0"/>
          <w:numId w:val="7"/>
        </w:numPr>
        <w:tabs>
          <w:tab w:val="clear" w:pos="360"/>
        </w:tabs>
        <w:spacing w:line="240" w:lineRule="auto"/>
        <w:ind w:left="425" w:hanging="425"/>
        <w:rPr>
          <w:rFonts w:cs="Arial"/>
          <w:szCs w:val="22"/>
        </w:rPr>
      </w:pPr>
      <w:r>
        <w:t>Integrated handling of temperature and cascade control</w:t>
      </w:r>
    </w:p>
    <w:p w14:paraId="019AA1B5" w14:textId="7523AE97" w:rsidR="006F44A8" w:rsidRPr="00A0164B" w:rsidRDefault="006F44A8" w:rsidP="009A21EC">
      <w:pPr>
        <w:numPr>
          <w:ilvl w:val="0"/>
          <w:numId w:val="7"/>
        </w:numPr>
        <w:tabs>
          <w:tab w:val="clear" w:pos="360"/>
        </w:tabs>
        <w:spacing w:line="240" w:lineRule="auto"/>
        <w:ind w:left="425" w:hanging="425"/>
        <w:rPr>
          <w:rFonts w:cs="Arial"/>
          <w:szCs w:val="22"/>
        </w:rPr>
      </w:pPr>
      <w:r>
        <w:t>Intuitive touch screen operation</w:t>
      </w:r>
    </w:p>
    <w:p w14:paraId="05C326FA" w14:textId="7381B655" w:rsidR="00B94609" w:rsidRDefault="00B94609" w:rsidP="00FB2E2F">
      <w:pPr>
        <w:jc w:val="both"/>
        <w:rPr>
          <w:color w:val="000000" w:themeColor="text1"/>
        </w:rPr>
      </w:pPr>
    </w:p>
    <w:p w14:paraId="13106441" w14:textId="77777777" w:rsidR="002B60B1" w:rsidRDefault="002B60B1">
      <w:pPr>
        <w:spacing w:after="200"/>
        <w:rPr>
          <w:rStyle w:val="Standard1"/>
          <w:b/>
          <w:strike/>
          <w:sz w:val="18"/>
          <w:szCs w:val="18"/>
        </w:rPr>
      </w:pPr>
      <w:r>
        <w:rPr>
          <w:rStyle w:val="Standard1"/>
          <w:b/>
          <w:strike/>
          <w:sz w:val="18"/>
          <w:szCs w:val="18"/>
        </w:rPr>
        <w:br w:type="page"/>
      </w:r>
    </w:p>
    <w:p w14:paraId="7E22F15A" w14:textId="77777777" w:rsidR="002B60B1" w:rsidRDefault="002B60B1" w:rsidP="001978C5">
      <w:pPr>
        <w:rPr>
          <w:rStyle w:val="Standard1"/>
          <w:b/>
          <w:strike/>
          <w:sz w:val="18"/>
          <w:szCs w:val="18"/>
        </w:rPr>
      </w:pPr>
      <w:r>
        <w:rPr>
          <w:noProof/>
          <w:lang w:val="de-DE" w:eastAsia="de-DE"/>
        </w:rPr>
        <w:lastRenderedPageBreak/>
        <w:drawing>
          <wp:inline distT="0" distB="0" distL="0" distR="0" wp14:anchorId="577DB2FF" wp14:editId="0C48C4F8">
            <wp:extent cx="2018495" cy="201930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6718" cy="2027526"/>
                    </a:xfrm>
                    <a:prstGeom prst="rect">
                      <a:avLst/>
                    </a:prstGeom>
                  </pic:spPr>
                </pic:pic>
              </a:graphicData>
            </a:graphic>
          </wp:inline>
        </w:drawing>
      </w:r>
    </w:p>
    <w:p w14:paraId="487F7652" w14:textId="1D920C5F" w:rsidR="001978C5" w:rsidRDefault="00061086" w:rsidP="001978C5">
      <w:pPr>
        <w:rPr>
          <w:rStyle w:val="Standard1"/>
          <w:sz w:val="18"/>
        </w:rPr>
      </w:pPr>
      <w:r>
        <w:rPr>
          <w:rStyle w:val="Standard1"/>
          <w:b/>
          <w:strike/>
          <w:sz w:val="18"/>
          <w:szCs w:val="18"/>
        </w:rPr>
        <w:t>Caption:</w:t>
      </w:r>
      <w:r>
        <w:rPr>
          <w:rStyle w:val="Standard1"/>
          <w:sz w:val="18"/>
          <w:szCs w:val="18"/>
        </w:rPr>
        <w:t xml:space="preserve"> </w:t>
      </w:r>
      <w:proofErr w:type="spellStart"/>
      <w:r>
        <w:rPr>
          <w:rStyle w:val="Standard1"/>
          <w:sz w:val="18"/>
        </w:rPr>
        <w:t>smartFILL</w:t>
      </w:r>
      <w:proofErr w:type="spellEnd"/>
      <w:r>
        <w:rPr>
          <w:rStyle w:val="Standard1"/>
          <w:sz w:val="18"/>
        </w:rPr>
        <w:t xml:space="preserve"> nozzle series now with new variations</w:t>
      </w:r>
    </w:p>
    <w:p w14:paraId="06F169F6" w14:textId="41EFD57F" w:rsidR="002B60B1" w:rsidRDefault="002B60B1" w:rsidP="001978C5">
      <w:pPr>
        <w:rPr>
          <w:rStyle w:val="Standard1"/>
          <w:sz w:val="18"/>
        </w:rPr>
      </w:pPr>
    </w:p>
    <w:p w14:paraId="28DE3424" w14:textId="77777777" w:rsidR="002B60B1" w:rsidRDefault="002B60B1" w:rsidP="001978C5">
      <w:pPr>
        <w:rPr>
          <w:rStyle w:val="Standard1"/>
          <w:sz w:val="18"/>
        </w:rPr>
      </w:pPr>
    </w:p>
    <w:p w14:paraId="5F2B73C8" w14:textId="61616541" w:rsidR="002B60B1" w:rsidRPr="00CD215E" w:rsidRDefault="00D63A36" w:rsidP="001978C5">
      <w:pPr>
        <w:rPr>
          <w:rStyle w:val="Standard1"/>
          <w:rFonts w:cs="Arial"/>
          <w:sz w:val="16"/>
          <w:szCs w:val="18"/>
        </w:rPr>
      </w:pPr>
      <w:r>
        <w:rPr>
          <w:noProof/>
          <w:lang w:eastAsia="de-DE"/>
        </w:rPr>
        <w:pict w14:anchorId="32EE0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5.5pt;height:137.25pt">
            <v:imagedata r:id="rId13" o:title="IMG_PRD_Montage-Heisskanal-BetaetigungseinheitNadelverschluss_#SALL_#ADD_#V1"/>
          </v:shape>
        </w:pict>
      </w:r>
    </w:p>
    <w:p w14:paraId="069EF479" w14:textId="4F2C838F" w:rsidR="00B76B38" w:rsidRDefault="00B76B38" w:rsidP="00B76B38">
      <w:pPr>
        <w:jc w:val="both"/>
        <w:rPr>
          <w:rStyle w:val="Standard1"/>
          <w:sz w:val="18"/>
        </w:rPr>
      </w:pPr>
      <w:r>
        <w:rPr>
          <w:rStyle w:val="Standard1"/>
          <w:b/>
          <w:strike/>
          <w:sz w:val="18"/>
          <w:szCs w:val="18"/>
        </w:rPr>
        <w:t>Caption:</w:t>
      </w:r>
      <w:r>
        <w:rPr>
          <w:rStyle w:val="Standard1"/>
          <w:sz w:val="18"/>
          <w:szCs w:val="18"/>
        </w:rPr>
        <w:t xml:space="preserve"> </w:t>
      </w:r>
      <w:r>
        <w:rPr>
          <w:rStyle w:val="Standard1"/>
          <w:sz w:val="18"/>
        </w:rPr>
        <w:t>Redevelopment of operating units for valve gate nozzles</w:t>
      </w:r>
    </w:p>
    <w:p w14:paraId="79BFD4E5" w14:textId="07E196D5" w:rsidR="002B60B1" w:rsidRDefault="002B60B1" w:rsidP="00B76B38">
      <w:pPr>
        <w:jc w:val="both"/>
        <w:rPr>
          <w:rStyle w:val="Standard1"/>
          <w:sz w:val="18"/>
        </w:rPr>
      </w:pPr>
    </w:p>
    <w:p w14:paraId="74642BC3" w14:textId="77777777" w:rsidR="002B60B1" w:rsidRDefault="002B60B1" w:rsidP="00B76B38">
      <w:pPr>
        <w:jc w:val="both"/>
        <w:rPr>
          <w:rStyle w:val="Standard1"/>
          <w:sz w:val="18"/>
        </w:rPr>
      </w:pPr>
    </w:p>
    <w:p w14:paraId="635D020E" w14:textId="2B979E3D" w:rsidR="002B60B1" w:rsidRDefault="002B60B1" w:rsidP="00B76B38">
      <w:pPr>
        <w:jc w:val="both"/>
        <w:rPr>
          <w:color w:val="000000" w:themeColor="text1"/>
        </w:rPr>
      </w:pPr>
      <w:r w:rsidRPr="001430FC">
        <w:rPr>
          <w:rFonts w:cs="Arial"/>
          <w:noProof/>
          <w:lang w:val="de-DE" w:eastAsia="de-DE"/>
        </w:rPr>
        <w:drawing>
          <wp:inline distT="0" distB="0" distL="0" distR="0" wp14:anchorId="729E50E4" wp14:editId="3E9226A6">
            <wp:extent cx="2609435" cy="1743075"/>
            <wp:effectExtent l="0" t="0" r="635" b="0"/>
            <wp:docPr id="8" name="Grafik 8" descr="C:\Users\SCP1\Desktop\Profitempplus_V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P1\Desktop\Profitempplus_VC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093" cy="1752199"/>
                    </a:xfrm>
                    <a:prstGeom prst="rect">
                      <a:avLst/>
                    </a:prstGeom>
                    <a:noFill/>
                    <a:ln>
                      <a:noFill/>
                    </a:ln>
                  </pic:spPr>
                </pic:pic>
              </a:graphicData>
            </a:graphic>
          </wp:inline>
        </w:drawing>
      </w:r>
    </w:p>
    <w:p w14:paraId="3BACBEB5" w14:textId="566F0E4B" w:rsidR="001430FC" w:rsidRDefault="001430FC" w:rsidP="001430FC">
      <w:pPr>
        <w:jc w:val="both"/>
        <w:rPr>
          <w:rStyle w:val="Standard1"/>
          <w:rFonts w:cs="Arial"/>
          <w:sz w:val="18"/>
        </w:rPr>
      </w:pPr>
      <w:r>
        <w:rPr>
          <w:rStyle w:val="Standard1"/>
          <w:b/>
          <w:strike/>
          <w:sz w:val="18"/>
          <w:szCs w:val="18"/>
        </w:rPr>
        <w:t>Caption:</w:t>
      </w:r>
      <w:r>
        <w:rPr>
          <w:rStyle w:val="Standard1"/>
          <w:sz w:val="18"/>
          <w:szCs w:val="18"/>
        </w:rPr>
        <w:t xml:space="preserve"> </w:t>
      </w:r>
      <w:r>
        <w:rPr>
          <w:rStyle w:val="Standard1"/>
          <w:sz w:val="18"/>
        </w:rPr>
        <w:t>VCON controller combinable in one</w:t>
      </w:r>
      <w:r w:rsidR="00F509EC">
        <w:rPr>
          <w:rStyle w:val="Standard1"/>
          <w:sz w:val="18"/>
        </w:rPr>
        <w:t xml:space="preserve"> cabinet</w:t>
      </w:r>
      <w:r>
        <w:rPr>
          <w:rStyle w:val="Standard1"/>
          <w:sz w:val="18"/>
        </w:rPr>
        <w:t xml:space="preserve"> with the profiTEMP+</w:t>
      </w:r>
    </w:p>
    <w:p w14:paraId="795A5844" w14:textId="77777777" w:rsidR="000B167F" w:rsidRPr="00F509EC" w:rsidRDefault="000B167F" w:rsidP="004B1DA7">
      <w:pPr>
        <w:jc w:val="both"/>
        <w:rPr>
          <w:rFonts w:cs="Arial"/>
          <w:lang w:val="en-US"/>
        </w:rPr>
      </w:pPr>
    </w:p>
    <w:p w14:paraId="7C7B6FC9" w14:textId="29B0FA9E" w:rsidR="001A13B4" w:rsidRPr="00516EE9" w:rsidRDefault="002B60B1" w:rsidP="004B1DA7">
      <w:pPr>
        <w:jc w:val="both"/>
        <w:rPr>
          <w:rFonts w:cs="Arial"/>
        </w:rPr>
      </w:pPr>
      <w:r>
        <w:rPr>
          <w:rFonts w:cs="Arial"/>
          <w:noProof/>
          <w:lang w:val="de-DE" w:eastAsia="de-DE"/>
        </w:rPr>
        <mc:AlternateContent>
          <mc:Choice Requires="wpg">
            <w:drawing>
              <wp:anchor distT="0" distB="0" distL="114300" distR="114300" simplePos="0" relativeHeight="251656704" behindDoc="0" locked="0" layoutInCell="1" allowOverlap="1" wp14:anchorId="058B4DDA" wp14:editId="2119A62D">
                <wp:simplePos x="0" y="0"/>
                <wp:positionH relativeFrom="column">
                  <wp:posOffset>-83185</wp:posOffset>
                </wp:positionH>
                <wp:positionV relativeFrom="paragraph">
                  <wp:posOffset>117475</wp:posOffset>
                </wp:positionV>
                <wp:extent cx="1956435" cy="1057275"/>
                <wp:effectExtent l="0" t="0" r="5715" b="9525"/>
                <wp:wrapNone/>
                <wp:docPr id="4" name="Gruppieren 4"/>
                <wp:cNvGraphicFramePr/>
                <a:graphic xmlns:a="http://schemas.openxmlformats.org/drawingml/2006/main">
                  <a:graphicData uri="http://schemas.microsoft.com/office/word/2010/wordprocessingGroup">
                    <wpg:wgp>
                      <wpg:cNvGrpSpPr/>
                      <wpg:grpSpPr>
                        <a:xfrm>
                          <a:off x="0" y="0"/>
                          <a:ext cx="1956435" cy="1057275"/>
                          <a:chOff x="0" y="0"/>
                          <a:chExt cx="1956435" cy="1057275"/>
                        </a:xfrm>
                      </wpg:grpSpPr>
                      <pic:pic xmlns:pic="http://schemas.openxmlformats.org/drawingml/2006/picture">
                        <pic:nvPicPr>
                          <pic:cNvPr id="3" name="Grafik 3" descr="C:\Users\OSL\AppData\Local\Microsoft\Windows\INetCache\Content.Word\Pressemitteilung_Meusburger_Textfeld.jpg"/>
                          <pic:cNvPicPr>
                            <a:picLocks noChangeAspect="1"/>
                          </pic:cNvPicPr>
                        </pic:nvPicPr>
                        <pic:blipFill rotWithShape="1">
                          <a:blip r:embed="rId15">
                            <a:extLst>
                              <a:ext uri="{28A0092B-C50C-407E-A947-70E740481C1C}">
                                <a14:useLocalDpi xmlns:a14="http://schemas.microsoft.com/office/drawing/2010/main" val="0"/>
                              </a:ext>
                            </a:extLst>
                          </a:blip>
                          <a:srcRect l="69270"/>
                          <a:stretch/>
                        </pic:blipFill>
                        <pic:spPr bwMode="auto">
                          <a:xfrm>
                            <a:off x="0" y="0"/>
                            <a:ext cx="1956435" cy="1057275"/>
                          </a:xfrm>
                          <a:prstGeom prst="rect">
                            <a:avLst/>
                          </a:prstGeom>
                          <a:noFill/>
                          <a:ln>
                            <a:noFill/>
                          </a:ln>
                          <a:extLst>
                            <a:ext uri="{53640926-AAD7-44D8-BBD7-CCE9431645EC}">
                              <a14:shadowObscured xmlns:a14="http://schemas.microsoft.com/office/drawing/2010/main"/>
                            </a:ext>
                          </a:extLst>
                        </pic:spPr>
                      </pic:pic>
                      <wps:wsp>
                        <wps:cNvPr id="2" name="Text Box 3"/>
                        <wps:cNvSpPr txBox="1">
                          <a:spLocks noChangeArrowheads="1"/>
                        </wps:cNvSpPr>
                        <wps:spPr bwMode="auto">
                          <a:xfrm>
                            <a:off x="85725" y="57150"/>
                            <a:ext cx="15811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F509EC" w:rsidRDefault="001A13B4" w:rsidP="001A13B4">
                              <w:pPr>
                                <w:autoSpaceDE w:val="0"/>
                                <w:autoSpaceDN w:val="0"/>
                                <w:adjustRightInd w:val="0"/>
                                <w:rPr>
                                  <w:rFonts w:cs="Arial"/>
                                  <w:b/>
                                  <w:bCs/>
                                  <w:sz w:val="14"/>
                                  <w:szCs w:val="14"/>
                                  <w:lang w:val="en-US"/>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F509EC" w:rsidRDefault="001A13B4" w:rsidP="001A13B4">
                              <w:pPr>
                                <w:jc w:val="both"/>
                                <w:rPr>
                                  <w:rFonts w:cs="Arial"/>
                                  <w:color w:val="191919"/>
                                  <w:sz w:val="14"/>
                                  <w:szCs w:val="14"/>
                                  <w:shd w:val="clear" w:color="auto" w:fill="FFFFFF"/>
                                  <w:lang w:val="fr-FR"/>
                                </w:rPr>
                              </w:pPr>
                              <w:r w:rsidRPr="00F509EC">
                                <w:rPr>
                                  <w:color w:val="191919"/>
                                  <w:sz w:val="14"/>
                                  <w:szCs w:val="14"/>
                                  <w:shd w:val="clear" w:color="auto" w:fill="FFFFFF"/>
                                  <w:lang w:val="fr-FR"/>
                                </w:rPr>
                                <w:t>Communication / Public relations</w:t>
                              </w:r>
                            </w:p>
                            <w:p w14:paraId="1F23C542" w14:textId="67C22416" w:rsidR="001A13B4" w:rsidRPr="00F509EC" w:rsidRDefault="00E14625" w:rsidP="001A13B4">
                              <w:pPr>
                                <w:jc w:val="both"/>
                                <w:rPr>
                                  <w:rFonts w:cs="Arial"/>
                                  <w:color w:val="191919"/>
                                  <w:sz w:val="14"/>
                                  <w:szCs w:val="14"/>
                                  <w:shd w:val="clear" w:color="auto" w:fill="FFFFFF"/>
                                  <w:lang w:val="fr-FR"/>
                                </w:rPr>
                              </w:pPr>
                              <w:r w:rsidRPr="00F509EC">
                                <w:rPr>
                                  <w:color w:val="191919"/>
                                  <w:sz w:val="14"/>
                                  <w:szCs w:val="14"/>
                                  <w:shd w:val="clear" w:color="auto" w:fill="FFFFFF"/>
                                  <w:lang w:val="fr-FR"/>
                                </w:rPr>
                                <w:t>Phone: +43 5574 6706-0</w:t>
                              </w:r>
                            </w:p>
                            <w:p w14:paraId="3A532E13" w14:textId="77777777" w:rsidR="001A13B4" w:rsidRPr="00F509EC" w:rsidRDefault="001A13B4" w:rsidP="001A13B4">
                              <w:pPr>
                                <w:jc w:val="both"/>
                                <w:rPr>
                                  <w:rFonts w:cs="Arial"/>
                                  <w:color w:val="191919"/>
                                  <w:sz w:val="14"/>
                                  <w:szCs w:val="14"/>
                                  <w:shd w:val="clear" w:color="auto" w:fill="FFFFFF"/>
                                  <w:lang w:val="fr-FR"/>
                                </w:rPr>
                              </w:pPr>
                              <w:r w:rsidRPr="00F509EC">
                                <w:rPr>
                                  <w:color w:val="191919"/>
                                  <w:sz w:val="14"/>
                                  <w:szCs w:val="14"/>
                                  <w:shd w:val="clear" w:color="auto" w:fill="FFFFFF"/>
                                  <w:lang w:val="fr-FR"/>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wpg:wgp>
                  </a:graphicData>
                </a:graphic>
              </wp:anchor>
            </w:drawing>
          </mc:Choice>
          <mc:Fallback>
            <w:pict>
              <v:group w14:anchorId="058B4DDA" id="Gruppieren 4" o:spid="_x0000_s1026" style="position:absolute;left:0;text-align:left;margin-left:-6.55pt;margin-top:9.25pt;width:154.05pt;height:83.25pt;z-index:251656704" coordsize="19564,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QAAAAAAQUAAklE/9sAhAABAQEBAQEBAQEB&#10;AQEBAQEBAQEBAQEBAQEBAQEBAQEBAQEBAQEBAgICAgIBAgICAgICAgMDAwIDAwMDAwMDAwMDAQEB&#10;AQEBAQIBAQIDAgICAwMDAwMDAwMDAwMDAwMDAwMDAwMDAwMEBAQEBAMEBAQEBAQEBAQEBAQEBAQE&#10;BAQEBAT/wAARCADKBDU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&#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19564;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">
                  <v:imagedata r:id="rId16" o:title="Pressemitteilung_Meusburger_Textfeld" cropleft="45397f"/>
                  <v:path arrowok="t"/>
                </v:shape>
                <v:shapetype id="_x0000_t202" coordsize="21600,21600" o:spt="202" path="m,l,21600r21600,l21600,xe">
                  <v:stroke joinstyle="miter"/>
                  <v:path gradientshapeok="t" o:connecttype="rect"/>
                </v:shapetype>
                <v:shape id="Text Box 3" o:spid="_x0000_s1028" type="#_x0000_t202" style="position:absolute;left:857;top:571;width:15811;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F509EC" w:rsidRDefault="001A13B4" w:rsidP="001A13B4">
                        <w:pPr>
                          <w:autoSpaceDE w:val="0"/>
                          <w:autoSpaceDN w:val="0"/>
                          <w:adjustRightInd w:val="0"/>
                          <w:rPr>
                            <w:rFonts w:cs="Arial"/>
                            <w:b/>
                            <w:bCs/>
                            <w:sz w:val="14"/>
                            <w:szCs w:val="14"/>
                            <w:lang w:val="en-US"/>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F509EC" w:rsidRDefault="001A13B4" w:rsidP="001A13B4">
                        <w:pPr>
                          <w:jc w:val="both"/>
                          <w:rPr>
                            <w:rFonts w:cs="Arial"/>
                            <w:color w:val="191919"/>
                            <w:sz w:val="14"/>
                            <w:szCs w:val="14"/>
                            <w:shd w:val="clear" w:color="auto" w:fill="FFFFFF"/>
                            <w:lang w:val="fr-FR"/>
                          </w:rPr>
                        </w:pPr>
                        <w:r w:rsidRPr="00F509EC">
                          <w:rPr>
                            <w:color w:val="191919"/>
                            <w:sz w:val="14"/>
                            <w:szCs w:val="14"/>
                            <w:shd w:val="clear" w:color="auto" w:fill="FFFFFF"/>
                            <w:lang w:val="fr-FR"/>
                          </w:rPr>
                          <w:t>Communication / Public relations</w:t>
                        </w:r>
                      </w:p>
                      <w:p w14:paraId="1F23C542" w14:textId="67C22416" w:rsidR="001A13B4" w:rsidRPr="00F509EC" w:rsidRDefault="00E14625" w:rsidP="001A13B4">
                        <w:pPr>
                          <w:jc w:val="both"/>
                          <w:rPr>
                            <w:rFonts w:cs="Arial"/>
                            <w:color w:val="191919"/>
                            <w:sz w:val="14"/>
                            <w:szCs w:val="14"/>
                            <w:shd w:val="clear" w:color="auto" w:fill="FFFFFF"/>
                            <w:lang w:val="fr-FR"/>
                          </w:rPr>
                        </w:pPr>
                        <w:r w:rsidRPr="00F509EC">
                          <w:rPr>
                            <w:color w:val="191919"/>
                            <w:sz w:val="14"/>
                            <w:szCs w:val="14"/>
                            <w:shd w:val="clear" w:color="auto" w:fill="FFFFFF"/>
                            <w:lang w:val="fr-FR"/>
                          </w:rPr>
                          <w:t>Phone: +43 5574 6706-0</w:t>
                        </w:r>
                      </w:p>
                      <w:p w14:paraId="3A532E13" w14:textId="77777777" w:rsidR="001A13B4" w:rsidRPr="00F509EC" w:rsidRDefault="001A13B4" w:rsidP="001A13B4">
                        <w:pPr>
                          <w:jc w:val="both"/>
                          <w:rPr>
                            <w:rFonts w:cs="Arial"/>
                            <w:color w:val="191919"/>
                            <w:sz w:val="14"/>
                            <w:szCs w:val="14"/>
                            <w:shd w:val="clear" w:color="auto" w:fill="FFFFFF"/>
                            <w:lang w:val="fr-FR"/>
                          </w:rPr>
                        </w:pPr>
                        <w:r w:rsidRPr="00F509EC">
                          <w:rPr>
                            <w:color w:val="191919"/>
                            <w:sz w:val="14"/>
                            <w:szCs w:val="14"/>
                            <w:shd w:val="clear" w:color="auto" w:fill="FFFFFF"/>
                            <w:lang w:val="fr-FR"/>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v:group>
            </w:pict>
          </mc:Fallback>
        </mc:AlternateContent>
      </w:r>
    </w:p>
    <w:p w14:paraId="267C6B55" w14:textId="5D3AF965" w:rsidR="001A13B4" w:rsidRPr="00516EE9" w:rsidRDefault="00223034" w:rsidP="00223034">
      <w:pPr>
        <w:tabs>
          <w:tab w:val="left" w:pos="5640"/>
        </w:tabs>
        <w:jc w:val="both"/>
        <w:rPr>
          <w:rFonts w:cs="Arial"/>
        </w:rPr>
      </w:pPr>
      <w:r>
        <w:tab/>
      </w:r>
    </w:p>
    <w:p w14:paraId="0E2E525B" w14:textId="77777777" w:rsidR="001A13B4" w:rsidRPr="00F509EC" w:rsidRDefault="001A13B4" w:rsidP="004B1DA7">
      <w:pPr>
        <w:jc w:val="both"/>
        <w:rPr>
          <w:rFonts w:cs="Arial"/>
          <w:lang w:val="en-US"/>
        </w:rPr>
      </w:pPr>
    </w:p>
    <w:p w14:paraId="221A228F" w14:textId="77777777" w:rsidR="001A13B4" w:rsidRPr="00F509EC" w:rsidRDefault="001A13B4" w:rsidP="004B1DA7">
      <w:pPr>
        <w:jc w:val="both"/>
        <w:rPr>
          <w:rFonts w:cs="Arial"/>
          <w:lang w:val="en-US"/>
        </w:rPr>
      </w:pPr>
    </w:p>
    <w:p w14:paraId="5FAC95F3" w14:textId="77777777" w:rsidR="001A13B4" w:rsidRPr="00F509EC" w:rsidRDefault="001A13B4" w:rsidP="004B1DA7">
      <w:pPr>
        <w:jc w:val="both"/>
        <w:rPr>
          <w:rFonts w:cs="Arial"/>
          <w:lang w:val="en-US"/>
        </w:rPr>
      </w:pPr>
    </w:p>
    <w:p w14:paraId="7B01687C" w14:textId="77777777" w:rsidR="00477555" w:rsidRPr="00F509EC" w:rsidRDefault="00477555" w:rsidP="004B1DA7">
      <w:pPr>
        <w:jc w:val="both"/>
        <w:rPr>
          <w:rFonts w:cs="Arial"/>
          <w:lang w:val="en-US"/>
        </w:rPr>
      </w:pPr>
    </w:p>
    <w:sectPr w:rsidR="00477555" w:rsidRPr="00F509EC" w:rsidSect="00523B75">
      <w:headerReference w:type="default" r:id="rId17"/>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8A785" w14:textId="77777777" w:rsidR="00AE2B5E" w:rsidRDefault="00AE2B5E" w:rsidP="009E748D">
      <w:pPr>
        <w:spacing w:line="240" w:lineRule="auto"/>
      </w:pPr>
      <w:r>
        <w:separator/>
      </w:r>
    </w:p>
  </w:endnote>
  <w:endnote w:type="continuationSeparator" w:id="0">
    <w:p w14:paraId="4DF8E819" w14:textId="77777777" w:rsidR="00AE2B5E" w:rsidRDefault="00AE2B5E"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738C9" w14:textId="77777777" w:rsidR="00AE2B5E" w:rsidRDefault="00AE2B5E" w:rsidP="009E748D">
      <w:pPr>
        <w:spacing w:line="240" w:lineRule="auto"/>
      </w:pPr>
      <w:r>
        <w:separator/>
      </w:r>
    </w:p>
  </w:footnote>
  <w:footnote w:type="continuationSeparator" w:id="0">
    <w:p w14:paraId="4F94252D" w14:textId="77777777" w:rsidR="00AE2B5E" w:rsidRDefault="00AE2B5E"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b/>
        <w:noProof/>
        <w:sz w:val="32"/>
        <w:lang w:val="de-DE" w:eastAsia="de-DE"/>
      </w:rPr>
      <w:drawing>
        <wp:inline distT="0" distB="0" distL="0" distR="0" wp14:anchorId="18C4E01F" wp14:editId="53D6C58D">
          <wp:extent cx="1941195" cy="32766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779021B"/>
    <w:multiLevelType w:val="hybridMultilevel"/>
    <w:tmpl w:val="D338B752"/>
    <w:lvl w:ilvl="0" w:tplc="8560524C">
      <w:start w:val="1"/>
      <w:numFmt w:val="bullet"/>
      <w:lvlText w:val="»"/>
      <w:lvlJc w:val="left"/>
      <w:pPr>
        <w:ind w:left="36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1953401"/>
    <w:multiLevelType w:val="hybridMultilevel"/>
    <w:tmpl w:val="550888DA"/>
    <w:lvl w:ilvl="0" w:tplc="8560524C">
      <w:start w:val="1"/>
      <w:numFmt w:val="bullet"/>
      <w:lvlText w:val="»"/>
      <w:lvlJc w:val="left"/>
      <w:pPr>
        <w:tabs>
          <w:tab w:val="num" w:pos="360"/>
        </w:tabs>
        <w:ind w:left="360" w:hanging="360"/>
      </w:pPr>
      <w:rPr>
        <w:rFonts w:ascii="Arial" w:hAnsi="Arial" w:hint="default"/>
      </w:rPr>
    </w:lvl>
    <w:lvl w:ilvl="1" w:tplc="8616A318">
      <w:start w:val="1"/>
      <w:numFmt w:val="bullet"/>
      <w:lvlText w:val="»"/>
      <w:lvlJc w:val="left"/>
      <w:pPr>
        <w:tabs>
          <w:tab w:val="num" w:pos="4272"/>
        </w:tabs>
        <w:ind w:left="4272" w:hanging="360"/>
      </w:pPr>
      <w:rPr>
        <w:rFonts w:ascii="Arial" w:hAnsi="Arial" w:hint="default"/>
      </w:rPr>
    </w:lvl>
    <w:lvl w:ilvl="2" w:tplc="376A37C0" w:tentative="1">
      <w:start w:val="1"/>
      <w:numFmt w:val="bullet"/>
      <w:lvlText w:val="»"/>
      <w:lvlJc w:val="left"/>
      <w:pPr>
        <w:tabs>
          <w:tab w:val="num" w:pos="4992"/>
        </w:tabs>
        <w:ind w:left="4992" w:hanging="360"/>
      </w:pPr>
      <w:rPr>
        <w:rFonts w:ascii="Arial" w:hAnsi="Arial" w:hint="default"/>
      </w:rPr>
    </w:lvl>
    <w:lvl w:ilvl="3" w:tplc="3E500032" w:tentative="1">
      <w:start w:val="1"/>
      <w:numFmt w:val="bullet"/>
      <w:lvlText w:val="»"/>
      <w:lvlJc w:val="left"/>
      <w:pPr>
        <w:tabs>
          <w:tab w:val="num" w:pos="5712"/>
        </w:tabs>
        <w:ind w:left="5712" w:hanging="360"/>
      </w:pPr>
      <w:rPr>
        <w:rFonts w:ascii="Arial" w:hAnsi="Arial" w:hint="default"/>
      </w:rPr>
    </w:lvl>
    <w:lvl w:ilvl="4" w:tplc="F460B396" w:tentative="1">
      <w:start w:val="1"/>
      <w:numFmt w:val="bullet"/>
      <w:lvlText w:val="»"/>
      <w:lvlJc w:val="left"/>
      <w:pPr>
        <w:tabs>
          <w:tab w:val="num" w:pos="6432"/>
        </w:tabs>
        <w:ind w:left="6432" w:hanging="360"/>
      </w:pPr>
      <w:rPr>
        <w:rFonts w:ascii="Arial" w:hAnsi="Arial" w:hint="default"/>
      </w:rPr>
    </w:lvl>
    <w:lvl w:ilvl="5" w:tplc="3840524E" w:tentative="1">
      <w:start w:val="1"/>
      <w:numFmt w:val="bullet"/>
      <w:lvlText w:val="»"/>
      <w:lvlJc w:val="left"/>
      <w:pPr>
        <w:tabs>
          <w:tab w:val="num" w:pos="7152"/>
        </w:tabs>
        <w:ind w:left="7152" w:hanging="360"/>
      </w:pPr>
      <w:rPr>
        <w:rFonts w:ascii="Arial" w:hAnsi="Arial" w:hint="default"/>
      </w:rPr>
    </w:lvl>
    <w:lvl w:ilvl="6" w:tplc="097C1868" w:tentative="1">
      <w:start w:val="1"/>
      <w:numFmt w:val="bullet"/>
      <w:lvlText w:val="»"/>
      <w:lvlJc w:val="left"/>
      <w:pPr>
        <w:tabs>
          <w:tab w:val="num" w:pos="7872"/>
        </w:tabs>
        <w:ind w:left="7872" w:hanging="360"/>
      </w:pPr>
      <w:rPr>
        <w:rFonts w:ascii="Arial" w:hAnsi="Arial" w:hint="default"/>
      </w:rPr>
    </w:lvl>
    <w:lvl w:ilvl="7" w:tplc="ACBAD9EE" w:tentative="1">
      <w:start w:val="1"/>
      <w:numFmt w:val="bullet"/>
      <w:lvlText w:val="»"/>
      <w:lvlJc w:val="left"/>
      <w:pPr>
        <w:tabs>
          <w:tab w:val="num" w:pos="8592"/>
        </w:tabs>
        <w:ind w:left="8592" w:hanging="360"/>
      </w:pPr>
      <w:rPr>
        <w:rFonts w:ascii="Arial" w:hAnsi="Arial" w:hint="default"/>
      </w:rPr>
    </w:lvl>
    <w:lvl w:ilvl="8" w:tplc="1438E83E" w:tentative="1">
      <w:start w:val="1"/>
      <w:numFmt w:val="bullet"/>
      <w:lvlText w:val="»"/>
      <w:lvlJc w:val="left"/>
      <w:pPr>
        <w:tabs>
          <w:tab w:val="num" w:pos="9312"/>
        </w:tabs>
        <w:ind w:left="9312" w:hanging="360"/>
      </w:pPr>
      <w:rPr>
        <w:rFonts w:ascii="Arial" w:hAnsi="Arial" w:hint="default"/>
      </w:rPr>
    </w:lvl>
  </w:abstractNum>
  <w:num w:numId="1">
    <w:abstractNumId w:val="5"/>
  </w:num>
  <w:num w:numId="2">
    <w:abstractNumId w:val="1"/>
  </w:num>
  <w:num w:numId="3">
    <w:abstractNumId w:val="6"/>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3BAD"/>
    <w:rsid w:val="00026B8F"/>
    <w:rsid w:val="00031574"/>
    <w:rsid w:val="000344FD"/>
    <w:rsid w:val="00034D9C"/>
    <w:rsid w:val="0003683E"/>
    <w:rsid w:val="00040749"/>
    <w:rsid w:val="00043B2C"/>
    <w:rsid w:val="00046F30"/>
    <w:rsid w:val="00053D07"/>
    <w:rsid w:val="000540F0"/>
    <w:rsid w:val="000544CB"/>
    <w:rsid w:val="00056CC8"/>
    <w:rsid w:val="00060037"/>
    <w:rsid w:val="00060CD1"/>
    <w:rsid w:val="00061086"/>
    <w:rsid w:val="00061331"/>
    <w:rsid w:val="0006268E"/>
    <w:rsid w:val="00062FB4"/>
    <w:rsid w:val="00063D11"/>
    <w:rsid w:val="00075B4D"/>
    <w:rsid w:val="00076B93"/>
    <w:rsid w:val="00080650"/>
    <w:rsid w:val="00086541"/>
    <w:rsid w:val="00086B42"/>
    <w:rsid w:val="00086E75"/>
    <w:rsid w:val="00090097"/>
    <w:rsid w:val="000905A3"/>
    <w:rsid w:val="00090844"/>
    <w:rsid w:val="0009330C"/>
    <w:rsid w:val="00093CF5"/>
    <w:rsid w:val="00095CD6"/>
    <w:rsid w:val="00097FD6"/>
    <w:rsid w:val="000A1228"/>
    <w:rsid w:val="000A2554"/>
    <w:rsid w:val="000A4B1F"/>
    <w:rsid w:val="000A6D49"/>
    <w:rsid w:val="000A7E94"/>
    <w:rsid w:val="000B09E5"/>
    <w:rsid w:val="000B167F"/>
    <w:rsid w:val="000B17BB"/>
    <w:rsid w:val="000B3DF6"/>
    <w:rsid w:val="000B3ED0"/>
    <w:rsid w:val="000B567F"/>
    <w:rsid w:val="000B7F88"/>
    <w:rsid w:val="000C2128"/>
    <w:rsid w:val="000C34B1"/>
    <w:rsid w:val="000C3CC2"/>
    <w:rsid w:val="000C4B42"/>
    <w:rsid w:val="000C78C4"/>
    <w:rsid w:val="000C7938"/>
    <w:rsid w:val="000D02A3"/>
    <w:rsid w:val="000D2305"/>
    <w:rsid w:val="000E0ED5"/>
    <w:rsid w:val="000E40D3"/>
    <w:rsid w:val="000E443F"/>
    <w:rsid w:val="000E52A2"/>
    <w:rsid w:val="000E53DC"/>
    <w:rsid w:val="000F5A3B"/>
    <w:rsid w:val="000F616F"/>
    <w:rsid w:val="00100DD7"/>
    <w:rsid w:val="00101FDB"/>
    <w:rsid w:val="00102FDF"/>
    <w:rsid w:val="00105673"/>
    <w:rsid w:val="001105BC"/>
    <w:rsid w:val="001131DA"/>
    <w:rsid w:val="00113A78"/>
    <w:rsid w:val="00114DFA"/>
    <w:rsid w:val="00114E8B"/>
    <w:rsid w:val="00116E11"/>
    <w:rsid w:val="00116E4A"/>
    <w:rsid w:val="00125276"/>
    <w:rsid w:val="001258ED"/>
    <w:rsid w:val="00134B19"/>
    <w:rsid w:val="00135C2F"/>
    <w:rsid w:val="00137E96"/>
    <w:rsid w:val="00140B19"/>
    <w:rsid w:val="00142084"/>
    <w:rsid w:val="001430FC"/>
    <w:rsid w:val="001502C3"/>
    <w:rsid w:val="00151823"/>
    <w:rsid w:val="00151E41"/>
    <w:rsid w:val="00152719"/>
    <w:rsid w:val="00152C8B"/>
    <w:rsid w:val="0015358C"/>
    <w:rsid w:val="00154525"/>
    <w:rsid w:val="00155522"/>
    <w:rsid w:val="0015717F"/>
    <w:rsid w:val="001572DB"/>
    <w:rsid w:val="00160A02"/>
    <w:rsid w:val="00162D55"/>
    <w:rsid w:val="001638FD"/>
    <w:rsid w:val="00165757"/>
    <w:rsid w:val="00165775"/>
    <w:rsid w:val="001663B2"/>
    <w:rsid w:val="00167688"/>
    <w:rsid w:val="0017047F"/>
    <w:rsid w:val="001730B6"/>
    <w:rsid w:val="001730E2"/>
    <w:rsid w:val="00176289"/>
    <w:rsid w:val="00176C3D"/>
    <w:rsid w:val="00180DD8"/>
    <w:rsid w:val="001820A9"/>
    <w:rsid w:val="001838E9"/>
    <w:rsid w:val="001865E1"/>
    <w:rsid w:val="0019003A"/>
    <w:rsid w:val="001918E1"/>
    <w:rsid w:val="001938F4"/>
    <w:rsid w:val="001978C5"/>
    <w:rsid w:val="001A0143"/>
    <w:rsid w:val="001A13B4"/>
    <w:rsid w:val="001A5F6C"/>
    <w:rsid w:val="001A7C13"/>
    <w:rsid w:val="001B1120"/>
    <w:rsid w:val="001B70FA"/>
    <w:rsid w:val="001B7212"/>
    <w:rsid w:val="001C07D7"/>
    <w:rsid w:val="001C0803"/>
    <w:rsid w:val="001C12AE"/>
    <w:rsid w:val="001C30E8"/>
    <w:rsid w:val="001C6BCD"/>
    <w:rsid w:val="001C725E"/>
    <w:rsid w:val="001D02A2"/>
    <w:rsid w:val="001D156B"/>
    <w:rsid w:val="001D168B"/>
    <w:rsid w:val="001D60F7"/>
    <w:rsid w:val="001D6A2D"/>
    <w:rsid w:val="001E60DE"/>
    <w:rsid w:val="001F4C73"/>
    <w:rsid w:val="001F710F"/>
    <w:rsid w:val="0020134F"/>
    <w:rsid w:val="00205542"/>
    <w:rsid w:val="0020740F"/>
    <w:rsid w:val="00207853"/>
    <w:rsid w:val="00213056"/>
    <w:rsid w:val="00215CEF"/>
    <w:rsid w:val="00215F7A"/>
    <w:rsid w:val="0021746A"/>
    <w:rsid w:val="00221276"/>
    <w:rsid w:val="00223034"/>
    <w:rsid w:val="002243BC"/>
    <w:rsid w:val="00225F96"/>
    <w:rsid w:val="00226687"/>
    <w:rsid w:val="00231C47"/>
    <w:rsid w:val="00236C62"/>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5460"/>
    <w:rsid w:val="002870EB"/>
    <w:rsid w:val="002926B2"/>
    <w:rsid w:val="00295C85"/>
    <w:rsid w:val="002A126E"/>
    <w:rsid w:val="002A3D05"/>
    <w:rsid w:val="002A5D2E"/>
    <w:rsid w:val="002B2269"/>
    <w:rsid w:val="002B60B1"/>
    <w:rsid w:val="002B7AC5"/>
    <w:rsid w:val="002D0993"/>
    <w:rsid w:val="002D23B6"/>
    <w:rsid w:val="002D2FA0"/>
    <w:rsid w:val="002D3D74"/>
    <w:rsid w:val="002D5084"/>
    <w:rsid w:val="002D51B4"/>
    <w:rsid w:val="002E0F47"/>
    <w:rsid w:val="002E1B43"/>
    <w:rsid w:val="002E27E3"/>
    <w:rsid w:val="002E42C1"/>
    <w:rsid w:val="002F24CD"/>
    <w:rsid w:val="002F25CA"/>
    <w:rsid w:val="002F3EE8"/>
    <w:rsid w:val="002F5EC8"/>
    <w:rsid w:val="00300C44"/>
    <w:rsid w:val="00302EFD"/>
    <w:rsid w:val="00302F23"/>
    <w:rsid w:val="003050F0"/>
    <w:rsid w:val="003108CB"/>
    <w:rsid w:val="003132E8"/>
    <w:rsid w:val="00313807"/>
    <w:rsid w:val="00314FA9"/>
    <w:rsid w:val="00315413"/>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D4F"/>
    <w:rsid w:val="00360619"/>
    <w:rsid w:val="0036118C"/>
    <w:rsid w:val="00366CE4"/>
    <w:rsid w:val="00367B08"/>
    <w:rsid w:val="00374A1F"/>
    <w:rsid w:val="003828EE"/>
    <w:rsid w:val="00382C3E"/>
    <w:rsid w:val="00385C27"/>
    <w:rsid w:val="003867BC"/>
    <w:rsid w:val="0039387E"/>
    <w:rsid w:val="0039530A"/>
    <w:rsid w:val="003978AA"/>
    <w:rsid w:val="003A143A"/>
    <w:rsid w:val="003A5F9F"/>
    <w:rsid w:val="003B0290"/>
    <w:rsid w:val="003B4F83"/>
    <w:rsid w:val="003B7514"/>
    <w:rsid w:val="003B7F22"/>
    <w:rsid w:val="003C3386"/>
    <w:rsid w:val="003C543B"/>
    <w:rsid w:val="003C647D"/>
    <w:rsid w:val="003D0A08"/>
    <w:rsid w:val="003D1C88"/>
    <w:rsid w:val="003D5398"/>
    <w:rsid w:val="003D763D"/>
    <w:rsid w:val="003D7DAD"/>
    <w:rsid w:val="003E39E7"/>
    <w:rsid w:val="003E3F42"/>
    <w:rsid w:val="003E78DA"/>
    <w:rsid w:val="003F36BA"/>
    <w:rsid w:val="003F6F3D"/>
    <w:rsid w:val="00400B55"/>
    <w:rsid w:val="00406D73"/>
    <w:rsid w:val="00411356"/>
    <w:rsid w:val="00416837"/>
    <w:rsid w:val="004174C6"/>
    <w:rsid w:val="004201F6"/>
    <w:rsid w:val="00421FFA"/>
    <w:rsid w:val="004222CD"/>
    <w:rsid w:val="004231D3"/>
    <w:rsid w:val="00424305"/>
    <w:rsid w:val="004257D5"/>
    <w:rsid w:val="004337D9"/>
    <w:rsid w:val="00433F54"/>
    <w:rsid w:val="00434CA0"/>
    <w:rsid w:val="0043676A"/>
    <w:rsid w:val="004367D2"/>
    <w:rsid w:val="00440E98"/>
    <w:rsid w:val="00441A98"/>
    <w:rsid w:val="004429AC"/>
    <w:rsid w:val="0044375F"/>
    <w:rsid w:val="004461B4"/>
    <w:rsid w:val="00450B54"/>
    <w:rsid w:val="0045338C"/>
    <w:rsid w:val="00464997"/>
    <w:rsid w:val="00466A60"/>
    <w:rsid w:val="004675BC"/>
    <w:rsid w:val="00475E72"/>
    <w:rsid w:val="00477555"/>
    <w:rsid w:val="00477DAA"/>
    <w:rsid w:val="00482D91"/>
    <w:rsid w:val="00484520"/>
    <w:rsid w:val="004845FD"/>
    <w:rsid w:val="00484C02"/>
    <w:rsid w:val="00486B28"/>
    <w:rsid w:val="004873E6"/>
    <w:rsid w:val="004903D6"/>
    <w:rsid w:val="00490D62"/>
    <w:rsid w:val="00495031"/>
    <w:rsid w:val="00496E72"/>
    <w:rsid w:val="004A35EF"/>
    <w:rsid w:val="004A52BE"/>
    <w:rsid w:val="004A5392"/>
    <w:rsid w:val="004A7777"/>
    <w:rsid w:val="004B0762"/>
    <w:rsid w:val="004B1DA7"/>
    <w:rsid w:val="004B32CF"/>
    <w:rsid w:val="004B40B8"/>
    <w:rsid w:val="004B442B"/>
    <w:rsid w:val="004C3D70"/>
    <w:rsid w:val="004C77D5"/>
    <w:rsid w:val="004D01D8"/>
    <w:rsid w:val="004D36E9"/>
    <w:rsid w:val="004D7103"/>
    <w:rsid w:val="004E1759"/>
    <w:rsid w:val="004E1A12"/>
    <w:rsid w:val="004E45A6"/>
    <w:rsid w:val="004E7823"/>
    <w:rsid w:val="004F0286"/>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45C1"/>
    <w:rsid w:val="005466A9"/>
    <w:rsid w:val="00547F89"/>
    <w:rsid w:val="00552BA2"/>
    <w:rsid w:val="00553429"/>
    <w:rsid w:val="00555104"/>
    <w:rsid w:val="00555D77"/>
    <w:rsid w:val="0055756B"/>
    <w:rsid w:val="005611E4"/>
    <w:rsid w:val="00566B45"/>
    <w:rsid w:val="00566BC2"/>
    <w:rsid w:val="005706C1"/>
    <w:rsid w:val="00574FD8"/>
    <w:rsid w:val="00577CCA"/>
    <w:rsid w:val="0058276D"/>
    <w:rsid w:val="00583A4A"/>
    <w:rsid w:val="00585C90"/>
    <w:rsid w:val="00585D82"/>
    <w:rsid w:val="00591D08"/>
    <w:rsid w:val="005921D2"/>
    <w:rsid w:val="00596717"/>
    <w:rsid w:val="005A03D1"/>
    <w:rsid w:val="005A09D7"/>
    <w:rsid w:val="005A2C06"/>
    <w:rsid w:val="005A3D8C"/>
    <w:rsid w:val="005A43D3"/>
    <w:rsid w:val="005A5134"/>
    <w:rsid w:val="005A65C5"/>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3FB8"/>
    <w:rsid w:val="00604EDF"/>
    <w:rsid w:val="006103DE"/>
    <w:rsid w:val="00611B8E"/>
    <w:rsid w:val="00613253"/>
    <w:rsid w:val="00615BE5"/>
    <w:rsid w:val="00617020"/>
    <w:rsid w:val="0061718A"/>
    <w:rsid w:val="006206D9"/>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1BA"/>
    <w:rsid w:val="00667278"/>
    <w:rsid w:val="00667A7C"/>
    <w:rsid w:val="00667DE4"/>
    <w:rsid w:val="0067022C"/>
    <w:rsid w:val="00670B9F"/>
    <w:rsid w:val="00670E38"/>
    <w:rsid w:val="006721CA"/>
    <w:rsid w:val="0068013C"/>
    <w:rsid w:val="0068440A"/>
    <w:rsid w:val="006868ED"/>
    <w:rsid w:val="0069014A"/>
    <w:rsid w:val="00690912"/>
    <w:rsid w:val="00693972"/>
    <w:rsid w:val="006965E9"/>
    <w:rsid w:val="006A08AD"/>
    <w:rsid w:val="006A1BD3"/>
    <w:rsid w:val="006A4070"/>
    <w:rsid w:val="006B0392"/>
    <w:rsid w:val="006B447B"/>
    <w:rsid w:val="006B625F"/>
    <w:rsid w:val="006C42BA"/>
    <w:rsid w:val="006D0484"/>
    <w:rsid w:val="006E0030"/>
    <w:rsid w:val="006E25D9"/>
    <w:rsid w:val="006F0DEC"/>
    <w:rsid w:val="006F0FDC"/>
    <w:rsid w:val="006F29E0"/>
    <w:rsid w:val="006F34DE"/>
    <w:rsid w:val="006F374B"/>
    <w:rsid w:val="006F44A8"/>
    <w:rsid w:val="006F6B7A"/>
    <w:rsid w:val="006F723C"/>
    <w:rsid w:val="007025EB"/>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40712"/>
    <w:rsid w:val="007520A8"/>
    <w:rsid w:val="007607A2"/>
    <w:rsid w:val="0076137F"/>
    <w:rsid w:val="007665EB"/>
    <w:rsid w:val="007725C6"/>
    <w:rsid w:val="0077287A"/>
    <w:rsid w:val="007824D7"/>
    <w:rsid w:val="00783DAC"/>
    <w:rsid w:val="007848C6"/>
    <w:rsid w:val="00792BCF"/>
    <w:rsid w:val="00793F4C"/>
    <w:rsid w:val="00793F9F"/>
    <w:rsid w:val="007A40BD"/>
    <w:rsid w:val="007B3295"/>
    <w:rsid w:val="007B7823"/>
    <w:rsid w:val="007C24E5"/>
    <w:rsid w:val="007C360A"/>
    <w:rsid w:val="007C45CE"/>
    <w:rsid w:val="007C70DC"/>
    <w:rsid w:val="007C7490"/>
    <w:rsid w:val="007C7847"/>
    <w:rsid w:val="007D2013"/>
    <w:rsid w:val="007E0EC4"/>
    <w:rsid w:val="007E2DE8"/>
    <w:rsid w:val="007E4067"/>
    <w:rsid w:val="007E4318"/>
    <w:rsid w:val="007E4F6C"/>
    <w:rsid w:val="007E5283"/>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7732"/>
    <w:rsid w:val="008316A5"/>
    <w:rsid w:val="008320D6"/>
    <w:rsid w:val="008365B1"/>
    <w:rsid w:val="008367B0"/>
    <w:rsid w:val="00836D5E"/>
    <w:rsid w:val="00836DE3"/>
    <w:rsid w:val="008410C6"/>
    <w:rsid w:val="00846126"/>
    <w:rsid w:val="0084713F"/>
    <w:rsid w:val="008476DC"/>
    <w:rsid w:val="00851670"/>
    <w:rsid w:val="00852EEB"/>
    <w:rsid w:val="00853666"/>
    <w:rsid w:val="00861E8D"/>
    <w:rsid w:val="008651FC"/>
    <w:rsid w:val="0086538E"/>
    <w:rsid w:val="00865A7C"/>
    <w:rsid w:val="00872730"/>
    <w:rsid w:val="00874F48"/>
    <w:rsid w:val="008809F2"/>
    <w:rsid w:val="00882708"/>
    <w:rsid w:val="00892858"/>
    <w:rsid w:val="00897920"/>
    <w:rsid w:val="008A4682"/>
    <w:rsid w:val="008A48D0"/>
    <w:rsid w:val="008A59F0"/>
    <w:rsid w:val="008A6B1F"/>
    <w:rsid w:val="008A7771"/>
    <w:rsid w:val="008B1589"/>
    <w:rsid w:val="008C11D8"/>
    <w:rsid w:val="008C3A98"/>
    <w:rsid w:val="008C4336"/>
    <w:rsid w:val="008C656B"/>
    <w:rsid w:val="008C7682"/>
    <w:rsid w:val="008C7B93"/>
    <w:rsid w:val="008D08AB"/>
    <w:rsid w:val="008D1BB6"/>
    <w:rsid w:val="008D2E4E"/>
    <w:rsid w:val="008D3DC5"/>
    <w:rsid w:val="008D5EFF"/>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423B"/>
    <w:rsid w:val="00915736"/>
    <w:rsid w:val="0091764B"/>
    <w:rsid w:val="00921E9E"/>
    <w:rsid w:val="00922057"/>
    <w:rsid w:val="00922B92"/>
    <w:rsid w:val="009230A3"/>
    <w:rsid w:val="009238E6"/>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21EC"/>
    <w:rsid w:val="009A2BAA"/>
    <w:rsid w:val="009A5AAE"/>
    <w:rsid w:val="009A6049"/>
    <w:rsid w:val="009A7C04"/>
    <w:rsid w:val="009B171B"/>
    <w:rsid w:val="009B198E"/>
    <w:rsid w:val="009B4A1E"/>
    <w:rsid w:val="009B74DA"/>
    <w:rsid w:val="009C1A62"/>
    <w:rsid w:val="009C587E"/>
    <w:rsid w:val="009D486D"/>
    <w:rsid w:val="009D5A59"/>
    <w:rsid w:val="009D64FC"/>
    <w:rsid w:val="009E440F"/>
    <w:rsid w:val="009E6545"/>
    <w:rsid w:val="009E748D"/>
    <w:rsid w:val="009E7CFB"/>
    <w:rsid w:val="009F224D"/>
    <w:rsid w:val="009F34BA"/>
    <w:rsid w:val="00A04B66"/>
    <w:rsid w:val="00A06A56"/>
    <w:rsid w:val="00A13D0D"/>
    <w:rsid w:val="00A14480"/>
    <w:rsid w:val="00A15D00"/>
    <w:rsid w:val="00A2029E"/>
    <w:rsid w:val="00A2078C"/>
    <w:rsid w:val="00A24B00"/>
    <w:rsid w:val="00A25171"/>
    <w:rsid w:val="00A25D2E"/>
    <w:rsid w:val="00A31078"/>
    <w:rsid w:val="00A335CC"/>
    <w:rsid w:val="00A33A45"/>
    <w:rsid w:val="00A45ECD"/>
    <w:rsid w:val="00A46FB6"/>
    <w:rsid w:val="00A507D7"/>
    <w:rsid w:val="00A52A2D"/>
    <w:rsid w:val="00A54893"/>
    <w:rsid w:val="00A55918"/>
    <w:rsid w:val="00A5640C"/>
    <w:rsid w:val="00A56C3D"/>
    <w:rsid w:val="00A61009"/>
    <w:rsid w:val="00A62068"/>
    <w:rsid w:val="00A700A2"/>
    <w:rsid w:val="00A72753"/>
    <w:rsid w:val="00A76BC3"/>
    <w:rsid w:val="00A809E1"/>
    <w:rsid w:val="00A82A0B"/>
    <w:rsid w:val="00A83370"/>
    <w:rsid w:val="00A8454B"/>
    <w:rsid w:val="00A865D3"/>
    <w:rsid w:val="00A870C6"/>
    <w:rsid w:val="00AA1851"/>
    <w:rsid w:val="00AA1B9C"/>
    <w:rsid w:val="00AA69A2"/>
    <w:rsid w:val="00AA7674"/>
    <w:rsid w:val="00AB501F"/>
    <w:rsid w:val="00AB6FE3"/>
    <w:rsid w:val="00AC0805"/>
    <w:rsid w:val="00AC3E86"/>
    <w:rsid w:val="00AC40B9"/>
    <w:rsid w:val="00AC446E"/>
    <w:rsid w:val="00AC4A44"/>
    <w:rsid w:val="00AD09C2"/>
    <w:rsid w:val="00AD0FF6"/>
    <w:rsid w:val="00AD5931"/>
    <w:rsid w:val="00AD6741"/>
    <w:rsid w:val="00AD755E"/>
    <w:rsid w:val="00AE048B"/>
    <w:rsid w:val="00AE2B5E"/>
    <w:rsid w:val="00AE2BEE"/>
    <w:rsid w:val="00AE6ED3"/>
    <w:rsid w:val="00B01435"/>
    <w:rsid w:val="00B0280E"/>
    <w:rsid w:val="00B070CC"/>
    <w:rsid w:val="00B11647"/>
    <w:rsid w:val="00B12199"/>
    <w:rsid w:val="00B1759D"/>
    <w:rsid w:val="00B219D5"/>
    <w:rsid w:val="00B21DB1"/>
    <w:rsid w:val="00B21F05"/>
    <w:rsid w:val="00B23D84"/>
    <w:rsid w:val="00B26787"/>
    <w:rsid w:val="00B2726A"/>
    <w:rsid w:val="00B27F24"/>
    <w:rsid w:val="00B36772"/>
    <w:rsid w:val="00B368B9"/>
    <w:rsid w:val="00B429B4"/>
    <w:rsid w:val="00B4788F"/>
    <w:rsid w:val="00B55CBA"/>
    <w:rsid w:val="00B5733A"/>
    <w:rsid w:val="00B609F8"/>
    <w:rsid w:val="00B63DB9"/>
    <w:rsid w:val="00B64F28"/>
    <w:rsid w:val="00B7195A"/>
    <w:rsid w:val="00B72B89"/>
    <w:rsid w:val="00B74E46"/>
    <w:rsid w:val="00B752EE"/>
    <w:rsid w:val="00B76B38"/>
    <w:rsid w:val="00B773F3"/>
    <w:rsid w:val="00B80822"/>
    <w:rsid w:val="00B85016"/>
    <w:rsid w:val="00B918F1"/>
    <w:rsid w:val="00B91C7B"/>
    <w:rsid w:val="00B94609"/>
    <w:rsid w:val="00B95A80"/>
    <w:rsid w:val="00B96811"/>
    <w:rsid w:val="00BA21AD"/>
    <w:rsid w:val="00BA28CF"/>
    <w:rsid w:val="00BA41BF"/>
    <w:rsid w:val="00BA47FD"/>
    <w:rsid w:val="00BA73E7"/>
    <w:rsid w:val="00BA7AB9"/>
    <w:rsid w:val="00BB205A"/>
    <w:rsid w:val="00BB5A7C"/>
    <w:rsid w:val="00BB7561"/>
    <w:rsid w:val="00BC0494"/>
    <w:rsid w:val="00BC0536"/>
    <w:rsid w:val="00BC080B"/>
    <w:rsid w:val="00BC46DE"/>
    <w:rsid w:val="00BC55E1"/>
    <w:rsid w:val="00BD0051"/>
    <w:rsid w:val="00BD41DF"/>
    <w:rsid w:val="00BD79E0"/>
    <w:rsid w:val="00BE224B"/>
    <w:rsid w:val="00BE4C50"/>
    <w:rsid w:val="00BF1896"/>
    <w:rsid w:val="00BF32E1"/>
    <w:rsid w:val="00BF4819"/>
    <w:rsid w:val="00BF73FA"/>
    <w:rsid w:val="00BF7500"/>
    <w:rsid w:val="00C011DD"/>
    <w:rsid w:val="00C058BB"/>
    <w:rsid w:val="00C163C4"/>
    <w:rsid w:val="00C2286B"/>
    <w:rsid w:val="00C243A7"/>
    <w:rsid w:val="00C251D2"/>
    <w:rsid w:val="00C26184"/>
    <w:rsid w:val="00C2742A"/>
    <w:rsid w:val="00C301F5"/>
    <w:rsid w:val="00C31051"/>
    <w:rsid w:val="00C33E96"/>
    <w:rsid w:val="00C34A25"/>
    <w:rsid w:val="00C37462"/>
    <w:rsid w:val="00C4029D"/>
    <w:rsid w:val="00C41625"/>
    <w:rsid w:val="00C42CD3"/>
    <w:rsid w:val="00C54961"/>
    <w:rsid w:val="00C54CFE"/>
    <w:rsid w:val="00C55610"/>
    <w:rsid w:val="00C55D44"/>
    <w:rsid w:val="00C577D8"/>
    <w:rsid w:val="00C57CC0"/>
    <w:rsid w:val="00C62585"/>
    <w:rsid w:val="00C65338"/>
    <w:rsid w:val="00C72C91"/>
    <w:rsid w:val="00C75019"/>
    <w:rsid w:val="00C7523F"/>
    <w:rsid w:val="00C8111A"/>
    <w:rsid w:val="00C85998"/>
    <w:rsid w:val="00C912E4"/>
    <w:rsid w:val="00C93C42"/>
    <w:rsid w:val="00C9771C"/>
    <w:rsid w:val="00CA0AFC"/>
    <w:rsid w:val="00CA0D03"/>
    <w:rsid w:val="00CA11BE"/>
    <w:rsid w:val="00CA40AB"/>
    <w:rsid w:val="00CA5553"/>
    <w:rsid w:val="00CA5981"/>
    <w:rsid w:val="00CB0BC7"/>
    <w:rsid w:val="00CB22AA"/>
    <w:rsid w:val="00CB551C"/>
    <w:rsid w:val="00CB59B4"/>
    <w:rsid w:val="00CB5B78"/>
    <w:rsid w:val="00CB64FD"/>
    <w:rsid w:val="00CC1C98"/>
    <w:rsid w:val="00CC2982"/>
    <w:rsid w:val="00CC5BD4"/>
    <w:rsid w:val="00CC669D"/>
    <w:rsid w:val="00CD0F47"/>
    <w:rsid w:val="00CD17F0"/>
    <w:rsid w:val="00CD215E"/>
    <w:rsid w:val="00CD4D7D"/>
    <w:rsid w:val="00CE071D"/>
    <w:rsid w:val="00CE4DF9"/>
    <w:rsid w:val="00CE6C79"/>
    <w:rsid w:val="00CF6E0D"/>
    <w:rsid w:val="00D04222"/>
    <w:rsid w:val="00D051B3"/>
    <w:rsid w:val="00D06212"/>
    <w:rsid w:val="00D07B45"/>
    <w:rsid w:val="00D103AB"/>
    <w:rsid w:val="00D10FB7"/>
    <w:rsid w:val="00D11DB5"/>
    <w:rsid w:val="00D1206D"/>
    <w:rsid w:val="00D12D98"/>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913"/>
    <w:rsid w:val="00D5672B"/>
    <w:rsid w:val="00D60490"/>
    <w:rsid w:val="00D60E37"/>
    <w:rsid w:val="00D631B8"/>
    <w:rsid w:val="00D63A36"/>
    <w:rsid w:val="00D642E8"/>
    <w:rsid w:val="00D67EF9"/>
    <w:rsid w:val="00D72251"/>
    <w:rsid w:val="00D73A08"/>
    <w:rsid w:val="00D76436"/>
    <w:rsid w:val="00D831EA"/>
    <w:rsid w:val="00D9167E"/>
    <w:rsid w:val="00D918DD"/>
    <w:rsid w:val="00D946A4"/>
    <w:rsid w:val="00D963F2"/>
    <w:rsid w:val="00D97C2B"/>
    <w:rsid w:val="00DA669B"/>
    <w:rsid w:val="00DA763A"/>
    <w:rsid w:val="00DB1425"/>
    <w:rsid w:val="00DB3D25"/>
    <w:rsid w:val="00DB5D94"/>
    <w:rsid w:val="00DB73CE"/>
    <w:rsid w:val="00DC30A9"/>
    <w:rsid w:val="00DC417C"/>
    <w:rsid w:val="00DC4F44"/>
    <w:rsid w:val="00DC5072"/>
    <w:rsid w:val="00DC6DE5"/>
    <w:rsid w:val="00DD0FD9"/>
    <w:rsid w:val="00DD3089"/>
    <w:rsid w:val="00DD5B5B"/>
    <w:rsid w:val="00DD75C7"/>
    <w:rsid w:val="00DE0565"/>
    <w:rsid w:val="00DE0868"/>
    <w:rsid w:val="00DF0EBF"/>
    <w:rsid w:val="00DF22DB"/>
    <w:rsid w:val="00DF5C96"/>
    <w:rsid w:val="00DF75CE"/>
    <w:rsid w:val="00E00B3A"/>
    <w:rsid w:val="00E0149D"/>
    <w:rsid w:val="00E03798"/>
    <w:rsid w:val="00E102E9"/>
    <w:rsid w:val="00E10A66"/>
    <w:rsid w:val="00E126D5"/>
    <w:rsid w:val="00E141DB"/>
    <w:rsid w:val="00E14625"/>
    <w:rsid w:val="00E14E44"/>
    <w:rsid w:val="00E1674C"/>
    <w:rsid w:val="00E20DA5"/>
    <w:rsid w:val="00E2251B"/>
    <w:rsid w:val="00E26540"/>
    <w:rsid w:val="00E304CE"/>
    <w:rsid w:val="00E3156E"/>
    <w:rsid w:val="00E33213"/>
    <w:rsid w:val="00E36FC5"/>
    <w:rsid w:val="00E601BF"/>
    <w:rsid w:val="00E60F26"/>
    <w:rsid w:val="00E61111"/>
    <w:rsid w:val="00E646C1"/>
    <w:rsid w:val="00E646D9"/>
    <w:rsid w:val="00E72380"/>
    <w:rsid w:val="00E7275B"/>
    <w:rsid w:val="00E76F8E"/>
    <w:rsid w:val="00E82F82"/>
    <w:rsid w:val="00E84372"/>
    <w:rsid w:val="00E85396"/>
    <w:rsid w:val="00E91573"/>
    <w:rsid w:val="00E96BBA"/>
    <w:rsid w:val="00E96FE4"/>
    <w:rsid w:val="00EA33CC"/>
    <w:rsid w:val="00EA72D7"/>
    <w:rsid w:val="00EB150B"/>
    <w:rsid w:val="00EB5982"/>
    <w:rsid w:val="00EB7556"/>
    <w:rsid w:val="00EC0FD5"/>
    <w:rsid w:val="00EC2B36"/>
    <w:rsid w:val="00EC3000"/>
    <w:rsid w:val="00EC581B"/>
    <w:rsid w:val="00ED3917"/>
    <w:rsid w:val="00ED444B"/>
    <w:rsid w:val="00ED4854"/>
    <w:rsid w:val="00ED6342"/>
    <w:rsid w:val="00ED7C01"/>
    <w:rsid w:val="00EE1FEA"/>
    <w:rsid w:val="00EE3CEB"/>
    <w:rsid w:val="00EE74E5"/>
    <w:rsid w:val="00EF4FE3"/>
    <w:rsid w:val="00F05CCE"/>
    <w:rsid w:val="00F06010"/>
    <w:rsid w:val="00F06E1E"/>
    <w:rsid w:val="00F07D82"/>
    <w:rsid w:val="00F10DE9"/>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09EC"/>
    <w:rsid w:val="00F51385"/>
    <w:rsid w:val="00F6252C"/>
    <w:rsid w:val="00F6587D"/>
    <w:rsid w:val="00F67053"/>
    <w:rsid w:val="00F6710F"/>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2E2F"/>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2.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5.xml><?xml version="1.0" encoding="utf-8"?>
<ds:datastoreItem xmlns:ds="http://schemas.openxmlformats.org/officeDocument/2006/customXml" ds:itemID="{9F2DD6C3-3F16-42B0-A78F-E371DE5AD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2797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Schnetzer Patrick</cp:lastModifiedBy>
  <cp:revision>7</cp:revision>
  <cp:lastPrinted>2019-10-23T13:36:00Z</cp:lastPrinted>
  <dcterms:created xsi:type="dcterms:W3CDTF">2019-11-04T08:57:00Z</dcterms:created>
  <dcterms:modified xsi:type="dcterms:W3CDTF">2019-11-05T12:30:00Z</dcterms:modified>
</cp:coreProperties>
</file>