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22" w:rsidRPr="00983343" w:rsidRDefault="003C5722" w:rsidP="003C5722">
      <w:pPr>
        <w:rPr>
          <w:rFonts w:cs="Arial"/>
          <w:color w:val="000000" w:themeColor="text1"/>
          <w:sz w:val="18"/>
          <w:szCs w:val="18"/>
          <w:lang w:val="de-AT"/>
        </w:rPr>
      </w:pPr>
      <w:r w:rsidRPr="00983343">
        <w:rPr>
          <w:color w:val="000000" w:themeColor="text1"/>
          <w:sz w:val="18"/>
          <w:lang w:val="de-AT"/>
        </w:rPr>
        <w:t>Meusburger Georg GmbH &amp; Co KG</w:t>
      </w:r>
    </w:p>
    <w:p w:rsidR="003C5722" w:rsidRPr="0052115E" w:rsidRDefault="003C5722" w:rsidP="003C5722">
      <w:pPr>
        <w:rPr>
          <w:rFonts w:cs="Arial"/>
          <w:color w:val="000000" w:themeColor="text1"/>
          <w:sz w:val="18"/>
          <w:szCs w:val="18"/>
        </w:rPr>
      </w:pPr>
      <w:r w:rsidRPr="00983343">
        <w:rPr>
          <w:color w:val="000000" w:themeColor="text1"/>
          <w:sz w:val="18"/>
          <w:lang w:val="de-AT"/>
        </w:rPr>
        <w:t xml:space="preserve">Kesselstr. </w:t>
      </w:r>
      <w:r>
        <w:rPr>
          <w:color w:val="000000" w:themeColor="text1"/>
          <w:sz w:val="18"/>
        </w:rPr>
        <w:t xml:space="preserve">42, 6960 </w:t>
      </w:r>
      <w:proofErr w:type="spellStart"/>
      <w:r>
        <w:rPr>
          <w:color w:val="000000" w:themeColor="text1"/>
          <w:sz w:val="18"/>
        </w:rPr>
        <w:t>Wolfurt</w:t>
      </w:r>
      <w:proofErr w:type="spellEnd"/>
      <w:r>
        <w:rPr>
          <w:color w:val="000000" w:themeColor="text1"/>
          <w:sz w:val="18"/>
        </w:rPr>
        <w:t>, Austria</w:t>
      </w:r>
    </w:p>
    <w:p w:rsidR="000B3333" w:rsidRDefault="000B3333" w:rsidP="00665298">
      <w:pPr>
        <w:rPr>
          <w:rStyle w:val="Standard1"/>
        </w:rPr>
      </w:pPr>
    </w:p>
    <w:p w:rsidR="00347320" w:rsidRPr="00A42375" w:rsidRDefault="004A318D" w:rsidP="00347320">
      <w:pPr>
        <w:rPr>
          <w:rStyle w:val="Standard1"/>
          <w:b/>
          <w:sz w:val="28"/>
        </w:rPr>
      </w:pPr>
      <w:r>
        <w:rPr>
          <w:rStyle w:val="Standard1"/>
          <w:b/>
          <w:sz w:val="28"/>
        </w:rPr>
        <w:t>High-quality steel for metalworking</w:t>
      </w:r>
    </w:p>
    <w:p w:rsidR="00347320" w:rsidRDefault="00347320" w:rsidP="00347320">
      <w:pPr>
        <w:rPr>
          <w:rStyle w:val="Standard1"/>
          <w:b/>
          <w:sz w:val="22"/>
        </w:rPr>
      </w:pPr>
      <w:r>
        <w:rPr>
          <w:rStyle w:val="Standard1"/>
          <w:b/>
          <w:sz w:val="22"/>
        </w:rPr>
        <w:t xml:space="preserve">  - Meusburger shows the advantages of standardisation at METAV 2018 </w:t>
      </w:r>
    </w:p>
    <w:p w:rsidR="000C5B77" w:rsidRPr="000C5B77" w:rsidRDefault="000C5B77" w:rsidP="00347320">
      <w:pPr>
        <w:rPr>
          <w:rStyle w:val="Standard1"/>
          <w:b/>
          <w:sz w:val="22"/>
        </w:rPr>
      </w:pPr>
    </w:p>
    <w:p w:rsidR="00347320" w:rsidRDefault="00347320" w:rsidP="00347320">
      <w:pPr>
        <w:rPr>
          <w:rStyle w:val="Standard1"/>
          <w:b/>
          <w:sz w:val="22"/>
          <w:szCs w:val="22"/>
        </w:rPr>
      </w:pPr>
      <w:r>
        <w:rPr>
          <w:rStyle w:val="Standard1"/>
          <w:b/>
          <w:sz w:val="22"/>
        </w:rPr>
        <w:t>From 20-24 February the 20th International Exhibition for Metalworking Technologies will be held in Düsseldorf. Meusburger will also be represented this year in Hall 15 at Stand 15F69 and informing visitors about the competitive advantages of standardisation in machine and jig construction.</w:t>
      </w:r>
    </w:p>
    <w:p w:rsidR="00347320" w:rsidRDefault="00347320" w:rsidP="00347320">
      <w:pPr>
        <w:rPr>
          <w:rStyle w:val="Standard1"/>
          <w:b/>
          <w:sz w:val="22"/>
          <w:szCs w:val="22"/>
        </w:rPr>
      </w:pPr>
    </w:p>
    <w:p w:rsidR="00347320" w:rsidRPr="004F408F" w:rsidRDefault="00347320" w:rsidP="00347320">
      <w:pPr>
        <w:rPr>
          <w:rStyle w:val="Standard1"/>
          <w:b/>
          <w:sz w:val="22"/>
          <w:szCs w:val="22"/>
        </w:rPr>
      </w:pPr>
      <w:r>
        <w:rPr>
          <w:rStyle w:val="Standard1"/>
          <w:b/>
          <w:sz w:val="22"/>
        </w:rPr>
        <w:t>Competitive advantages with heat treated for stress relief semi-finished products</w:t>
      </w:r>
    </w:p>
    <w:p w:rsidR="00347320" w:rsidRDefault="00347320" w:rsidP="00347320">
      <w:pPr>
        <w:rPr>
          <w:rStyle w:val="Standard1"/>
          <w:sz w:val="22"/>
          <w:szCs w:val="22"/>
        </w:rPr>
      </w:pPr>
      <w:r>
        <w:rPr>
          <w:rStyle w:val="Standard1"/>
          <w:sz w:val="22"/>
        </w:rPr>
        <w:t xml:space="preserve">The trend towards standardisation is increasingly taking hold in machine and jig construction. A logical development, considering that with progressing globalisation, ever shorter project lead times and efficiency improvements are required in order to survive on the international market. </w:t>
      </w:r>
    </w:p>
    <w:p w:rsidR="00347320" w:rsidRDefault="00347320" w:rsidP="00347320">
      <w:pPr>
        <w:rPr>
          <w:rStyle w:val="Standard1"/>
          <w:sz w:val="22"/>
          <w:szCs w:val="22"/>
        </w:rPr>
      </w:pPr>
      <w:r>
        <w:rPr>
          <w:rStyle w:val="Standard1"/>
          <w:sz w:val="22"/>
        </w:rPr>
        <w:t xml:space="preserve">To match this demand Meusburger offers a comprehensive range of semi-finished products – from heat treated for stress relief plates and bars from stock to special plates. The precisely prefabricated plates and bars can be delivered to Germany, Austria and Switzerland within 24 hours. In addition, all products for machine and jig construction are available in different material grades and variations. </w:t>
      </w:r>
    </w:p>
    <w:p w:rsidR="00347320" w:rsidRPr="00BB376B" w:rsidRDefault="00347320" w:rsidP="00347320">
      <w:pPr>
        <w:rPr>
          <w:rStyle w:val="Standard1"/>
          <w:b/>
          <w:sz w:val="22"/>
          <w:szCs w:val="22"/>
        </w:rPr>
      </w:pPr>
    </w:p>
    <w:p w:rsidR="00347320" w:rsidRPr="00BB376B" w:rsidRDefault="00347320" w:rsidP="00347320">
      <w:pPr>
        <w:rPr>
          <w:rStyle w:val="Standard1"/>
          <w:b/>
          <w:sz w:val="22"/>
          <w:szCs w:val="22"/>
        </w:rPr>
      </w:pPr>
      <w:r>
        <w:rPr>
          <w:rStyle w:val="Standard1"/>
          <w:b/>
          <w:sz w:val="22"/>
        </w:rPr>
        <w:t>Manufacturing technologies at Meusburger</w:t>
      </w:r>
    </w:p>
    <w:p w:rsidR="00347320" w:rsidRDefault="00347320" w:rsidP="00347320">
      <w:pPr>
        <w:rPr>
          <w:rStyle w:val="Standard1"/>
          <w:sz w:val="22"/>
          <w:szCs w:val="22"/>
        </w:rPr>
      </w:pPr>
      <w:r>
        <w:rPr>
          <w:rStyle w:val="Standard1"/>
          <w:sz w:val="22"/>
        </w:rPr>
        <w:t>Meusburger offers a variety of manufacturing technologies like flame cutting, sawing, deep hole drilling, milling, grinding and turning. The web shop enables quick and easy calculation and design. Through the prefabricated flame-cuts and milling service, customers can save their resources and concentrate on their own core competences. At METAV, visitors have the opportunity to have a close look at samples from the different manufacturing technologies.</w:t>
      </w:r>
    </w:p>
    <w:p w:rsidR="00347320" w:rsidRDefault="00347320" w:rsidP="00347320">
      <w:pPr>
        <w:autoSpaceDE w:val="0"/>
        <w:autoSpaceDN w:val="0"/>
        <w:adjustRightInd w:val="0"/>
        <w:rPr>
          <w:rFonts w:cs="Arial"/>
          <w:b/>
          <w:sz w:val="22"/>
        </w:rPr>
      </w:pPr>
    </w:p>
    <w:p w:rsidR="00347320" w:rsidRDefault="004A318D" w:rsidP="00347320">
      <w:pPr>
        <w:autoSpaceDE w:val="0"/>
        <w:autoSpaceDN w:val="0"/>
        <w:adjustRightInd w:val="0"/>
        <w:rPr>
          <w:rFonts w:cs="Arial"/>
          <w:b/>
          <w:sz w:val="22"/>
        </w:rPr>
      </w:pPr>
      <w:r>
        <w:rPr>
          <w:b/>
          <w:sz w:val="22"/>
        </w:rPr>
        <w:t>Expansion of the standard and round bars range at Meusburger</w:t>
      </w:r>
    </w:p>
    <w:p w:rsidR="00347320" w:rsidRDefault="00347320" w:rsidP="00347320">
      <w:pPr>
        <w:autoSpaceDE w:val="0"/>
        <w:autoSpaceDN w:val="0"/>
        <w:adjustRightInd w:val="0"/>
        <w:rPr>
          <w:rFonts w:cs="Arial"/>
          <w:sz w:val="22"/>
        </w:rPr>
      </w:pPr>
      <w:r>
        <w:rPr>
          <w:sz w:val="22"/>
        </w:rPr>
        <w:t>Since the end of 2017, standard bars in lengths of 300 and 1,200 mm have been a part of the standard parts manufacturer’s range. These are now ready for dispatch in the 18,000 m</w:t>
      </w:r>
      <w:r>
        <w:rPr>
          <w:sz w:val="22"/>
          <w:vertAlign w:val="superscript"/>
        </w:rPr>
        <w:t>2</w:t>
      </w:r>
      <w:r>
        <w:rPr>
          <w:sz w:val="22"/>
        </w:rPr>
        <w:t xml:space="preserve"> finished goods warehouse. At Meusburger all bars and plates are heat treated for stress relief, thus reduced plate warping during machining is guaranteed. </w:t>
      </w:r>
    </w:p>
    <w:p w:rsidR="00347320" w:rsidRPr="00CD3E16" w:rsidRDefault="00347320" w:rsidP="00347320">
      <w:pPr>
        <w:jc w:val="both"/>
        <w:rPr>
          <w:rStyle w:val="Standard1"/>
          <w:b/>
        </w:rPr>
      </w:pPr>
    </w:p>
    <w:p w:rsidR="00347320" w:rsidRPr="00CD3E16" w:rsidRDefault="00347320" w:rsidP="00347320">
      <w:pPr>
        <w:jc w:val="both"/>
        <w:rPr>
          <w:rStyle w:val="Standard1"/>
          <w:b/>
        </w:rPr>
      </w:pPr>
      <w:r>
        <w:rPr>
          <w:rStyle w:val="Standard1"/>
          <w:b/>
        </w:rPr>
        <w:t>We are looking forward to your visit at METAV: in Hall 15 at Stand 15F69</w:t>
      </w:r>
    </w:p>
    <w:p w:rsidR="00F07BEB" w:rsidRDefault="00F07BEB" w:rsidP="00CF1CF9">
      <w:pPr>
        <w:rPr>
          <w:rStyle w:val="Standard1"/>
          <w:b/>
          <w:sz w:val="22"/>
          <w:szCs w:val="22"/>
        </w:rPr>
      </w:pPr>
    </w:p>
    <w:p w:rsidR="00C03F29" w:rsidRDefault="00C03F29" w:rsidP="00CF1CF9">
      <w:pPr>
        <w:rPr>
          <w:rStyle w:val="Standard1"/>
          <w:b/>
          <w:sz w:val="22"/>
          <w:szCs w:val="22"/>
        </w:rPr>
      </w:pPr>
    </w:p>
    <w:p w:rsidR="00C03F29" w:rsidRDefault="00C03F29" w:rsidP="00CF1CF9">
      <w:pPr>
        <w:rPr>
          <w:rStyle w:val="Standard1"/>
          <w:b/>
          <w:sz w:val="22"/>
          <w:szCs w:val="22"/>
        </w:rPr>
      </w:pPr>
    </w:p>
    <w:p w:rsidR="00C03F29" w:rsidRDefault="00C03F29"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CF1CF9">
      <w:pPr>
        <w:rPr>
          <w:rStyle w:val="Standard1"/>
          <w:b/>
          <w:sz w:val="22"/>
          <w:szCs w:val="22"/>
        </w:rPr>
      </w:pPr>
    </w:p>
    <w:p w:rsidR="004A3761" w:rsidRDefault="004A3761" w:rsidP="004A3761">
      <w:pPr>
        <w:autoSpaceDE w:val="0"/>
        <w:autoSpaceDN w:val="0"/>
        <w:adjustRightInd w:val="0"/>
        <w:rPr>
          <w:rFonts w:cs="Arial"/>
          <w:color w:val="000000" w:themeColor="text1"/>
          <w:sz w:val="18"/>
        </w:rPr>
      </w:pPr>
      <w:r>
        <w:rPr>
          <w:b/>
          <w:color w:val="000000" w:themeColor="text1"/>
          <w:sz w:val="18"/>
        </w:rPr>
        <w:t>Picture credits:</w:t>
      </w:r>
      <w:r>
        <w:rPr>
          <w:color w:val="000000" w:themeColor="text1"/>
          <w:sz w:val="18"/>
        </w:rPr>
        <w:t xml:space="preserve"> </w:t>
      </w:r>
      <w:r w:rsidRPr="00E90A06">
        <w:rPr>
          <w:i/>
          <w:color w:val="000000" w:themeColor="text1"/>
          <w:sz w:val="18"/>
        </w:rPr>
        <w:t>Photo (Meusburger)</w:t>
      </w:r>
    </w:p>
    <w:p w:rsidR="004A3761" w:rsidRPr="004A3761" w:rsidRDefault="004A3761" w:rsidP="004A3761">
      <w:pPr>
        <w:autoSpaceDE w:val="0"/>
        <w:autoSpaceDN w:val="0"/>
        <w:adjustRightInd w:val="0"/>
        <w:rPr>
          <w:rFonts w:cs="Arial"/>
          <w:color w:val="000000" w:themeColor="text1"/>
          <w:sz w:val="18"/>
        </w:rPr>
      </w:pPr>
      <w:r>
        <w:rPr>
          <w:b/>
          <w:color w:val="000000" w:themeColor="text1"/>
          <w:sz w:val="18"/>
        </w:rPr>
        <w:t>Caption:</w:t>
      </w:r>
      <w:r>
        <w:rPr>
          <w:i/>
          <w:color w:val="000000" w:themeColor="text1"/>
          <w:sz w:val="18"/>
        </w:rPr>
        <w:t xml:space="preserve"> </w:t>
      </w:r>
      <w:r w:rsidRPr="004A3761">
        <w:rPr>
          <w:i/>
        </w:rPr>
        <w:t>The daily capacity of the Meusburger furnaces is 240 tonnes</w:t>
      </w:r>
    </w:p>
    <w:p w:rsidR="004A3761" w:rsidRPr="004A3761" w:rsidRDefault="004A3761" w:rsidP="004A3761">
      <w:pPr>
        <w:autoSpaceDE w:val="0"/>
        <w:autoSpaceDN w:val="0"/>
        <w:adjustRightInd w:val="0"/>
        <w:rPr>
          <w:rStyle w:val="Standard1"/>
          <w:rFonts w:cs="Arial"/>
          <w:bCs w:val="0"/>
          <w:color w:val="000000" w:themeColor="text1"/>
          <w:sz w:val="18"/>
        </w:rPr>
      </w:pPr>
    </w:p>
    <w:p w:rsidR="004A3761" w:rsidRDefault="004A3761" w:rsidP="00CF1CF9">
      <w:pPr>
        <w:rPr>
          <w:rStyle w:val="Standard1"/>
          <w:b/>
          <w:sz w:val="22"/>
          <w:szCs w:val="22"/>
        </w:rPr>
      </w:pPr>
      <w:r>
        <w:rPr>
          <w:b/>
          <w:bCs/>
          <w:noProof/>
          <w:sz w:val="22"/>
          <w:szCs w:val="22"/>
          <w:lang w:val="de-AT" w:eastAsia="de-AT" w:bidi="ar-SA"/>
        </w:rPr>
        <w:drawing>
          <wp:inline distT="0" distB="0" distL="0" distR="0">
            <wp:extent cx="3970546" cy="2628900"/>
            <wp:effectExtent l="19050" t="0" r="0" b="0"/>
            <wp:docPr id="4" name="Bild 2" descr="G:\Meusburger\Presse\PR_International\_A - Allgemein_F_S_M_intern\2017\2017_05_Meusburger_Gruppe_Firmenpräsentation\Meusburger_Glueho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eusburger\Presse\PR_International\_A - Allgemein_F_S_M_intern\2017\2017_05_Meusburger_Gruppe_Firmenpräsentation\Meusburger_Gluehofen.jpg"/>
                    <pic:cNvPicPr>
                      <a:picLocks noChangeAspect="1" noChangeArrowheads="1"/>
                    </pic:cNvPicPr>
                  </pic:nvPicPr>
                  <pic:blipFill>
                    <a:blip r:embed="rId11" cstate="print"/>
                    <a:srcRect/>
                    <a:stretch>
                      <a:fillRect/>
                    </a:stretch>
                  </pic:blipFill>
                  <pic:spPr bwMode="auto">
                    <a:xfrm>
                      <a:off x="0" y="0"/>
                      <a:ext cx="3970546" cy="2628900"/>
                    </a:xfrm>
                    <a:prstGeom prst="rect">
                      <a:avLst/>
                    </a:prstGeom>
                    <a:noFill/>
                    <a:ln w="9525">
                      <a:noFill/>
                      <a:miter lim="800000"/>
                      <a:headEnd/>
                      <a:tailEnd/>
                    </a:ln>
                  </pic:spPr>
                </pic:pic>
              </a:graphicData>
            </a:graphic>
          </wp:inline>
        </w:drawing>
      </w:r>
    </w:p>
    <w:p w:rsidR="004A3761" w:rsidRPr="00347320" w:rsidRDefault="004A3761" w:rsidP="00CF1CF9">
      <w:pPr>
        <w:rPr>
          <w:rStyle w:val="Standard1"/>
          <w:b/>
          <w:sz w:val="22"/>
          <w:szCs w:val="22"/>
        </w:rPr>
      </w:pPr>
    </w:p>
    <w:p w:rsidR="00C35A45" w:rsidRDefault="00C35A45" w:rsidP="00C35A45">
      <w:pPr>
        <w:autoSpaceDE w:val="0"/>
        <w:autoSpaceDN w:val="0"/>
        <w:adjustRightInd w:val="0"/>
        <w:spacing w:line="360" w:lineRule="auto"/>
        <w:rPr>
          <w:rFonts w:cs="Arial"/>
          <w:b/>
          <w:color w:val="000000" w:themeColor="text1"/>
          <w:sz w:val="18"/>
          <w:szCs w:val="18"/>
        </w:rPr>
      </w:pPr>
      <w:r>
        <w:rPr>
          <w:b/>
          <w:color w:val="000000" w:themeColor="text1"/>
          <w:sz w:val="18"/>
        </w:rPr>
        <w:t>Meusburger – Setting Standards</w:t>
      </w:r>
    </w:p>
    <w:p w:rsidR="00E565F4" w:rsidRDefault="00E565F4" w:rsidP="00E565F4">
      <w:pPr>
        <w:rPr>
          <w:rFonts w:cs="Arial"/>
          <w:color w:val="000000"/>
          <w:sz w:val="16"/>
          <w:szCs w:val="16"/>
        </w:rPr>
      </w:pPr>
      <w:r>
        <w:rPr>
          <w:color w:val="000000"/>
          <w:sz w:val="16"/>
        </w:rPr>
        <w:t xml:space="preserve">The </w:t>
      </w:r>
      <w:r>
        <w:rPr>
          <w:b/>
          <w:color w:val="000000"/>
          <w:sz w:val="16"/>
        </w:rPr>
        <w:t>Meusburger Group</w:t>
      </w:r>
      <w:r>
        <w:rPr>
          <w:color w:val="000000"/>
          <w:sz w:val="16"/>
        </w:rPr>
        <w:t xml:space="preserve"> is the </w:t>
      </w:r>
      <w:r>
        <w:rPr>
          <w:b/>
          <w:color w:val="000000"/>
          <w:sz w:val="16"/>
        </w:rPr>
        <w:t>leading international manufacturer</w:t>
      </w:r>
      <w:r>
        <w:rPr>
          <w:color w:val="000000"/>
          <w:sz w:val="16"/>
        </w:rPr>
        <w:t xml:space="preserve"> of </w:t>
      </w:r>
      <w:r>
        <w:rPr>
          <w:b/>
          <w:color w:val="000000"/>
          <w:sz w:val="16"/>
        </w:rPr>
        <w:t>high-quality standard parts</w:t>
      </w:r>
      <w:r>
        <w:rPr>
          <w:color w:val="000000"/>
          <w:sz w:val="16"/>
        </w:rPr>
        <w:t xml:space="preserve">, </w:t>
      </w:r>
      <w:r>
        <w:rPr>
          <w:b/>
          <w:color w:val="000000"/>
          <w:sz w:val="16"/>
        </w:rPr>
        <w:t>hot runner and control systems</w:t>
      </w:r>
      <w:r>
        <w:rPr>
          <w:color w:val="000000"/>
          <w:sz w:val="16"/>
        </w:rPr>
        <w:t xml:space="preserve"> and selected items in </w:t>
      </w:r>
      <w:r>
        <w:rPr>
          <w:b/>
          <w:color w:val="000000"/>
          <w:sz w:val="16"/>
        </w:rPr>
        <w:t>workshop equipment</w:t>
      </w:r>
      <w:r>
        <w:rPr>
          <w:color w:val="000000"/>
          <w:sz w:val="16"/>
        </w:rPr>
        <w:t xml:space="preserve">. More than 17,500 customers all over the world make use of the numerous advantages of standardisation and benefit from the company's </w:t>
      </w:r>
      <w:r>
        <w:rPr>
          <w:b/>
          <w:color w:val="000000"/>
          <w:sz w:val="16"/>
        </w:rPr>
        <w:t>over 50 years of experience</w:t>
      </w:r>
      <w:r>
        <w:rPr>
          <w:color w:val="000000"/>
          <w:sz w:val="16"/>
        </w:rPr>
        <w:t xml:space="preserve"> in working with steel. The permanent availability of products makes the Meusburger Group the </w:t>
      </w:r>
      <w:r>
        <w:rPr>
          <w:b/>
          <w:color w:val="000000"/>
          <w:sz w:val="16"/>
        </w:rPr>
        <w:t>reliable and global partner</w:t>
      </w:r>
      <w:r>
        <w:rPr>
          <w:color w:val="000000"/>
          <w:sz w:val="16"/>
        </w:rPr>
        <w:t xml:space="preserve"> for </w:t>
      </w:r>
      <w:r>
        <w:rPr>
          <w:b/>
          <w:color w:val="000000"/>
          <w:sz w:val="16"/>
        </w:rPr>
        <w:t>die, mould, and jigs and fixtures construction</w:t>
      </w:r>
      <w:r>
        <w:rPr>
          <w:color w:val="000000"/>
          <w:sz w:val="16"/>
        </w:rPr>
        <w:t>.</w:t>
      </w:r>
    </w:p>
    <w:p w:rsidR="00983343" w:rsidRDefault="00983343" w:rsidP="00C35A45">
      <w:pPr>
        <w:rPr>
          <w:rFonts w:cs="Arial"/>
          <w:b/>
          <w:bCs/>
          <w:sz w:val="16"/>
          <w:szCs w:val="16"/>
        </w:rPr>
      </w:pPr>
    </w:p>
    <w:p w:rsidR="00C35A45" w:rsidRPr="00640316" w:rsidRDefault="00C35A45" w:rsidP="00C35A45">
      <w:pPr>
        <w:rPr>
          <w:rFonts w:cs="Arial"/>
          <w:color w:val="000000"/>
          <w:sz w:val="10"/>
          <w:szCs w:val="10"/>
        </w:rPr>
      </w:pPr>
    </w:p>
    <w:p w:rsidR="00C35A45" w:rsidRPr="00E77647" w:rsidRDefault="00C35A45" w:rsidP="00C35A45">
      <w:pPr>
        <w:autoSpaceDE w:val="0"/>
        <w:autoSpaceDN w:val="0"/>
        <w:adjustRightInd w:val="0"/>
        <w:jc w:val="both"/>
        <w:rPr>
          <w:rFonts w:cs="Arial"/>
          <w:b/>
          <w:color w:val="000000" w:themeColor="text1"/>
          <w:sz w:val="18"/>
          <w:szCs w:val="18"/>
        </w:rPr>
      </w:pPr>
      <w:r>
        <w:rPr>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C35A45" w:rsidRPr="00983343" w:rsidTr="00045F39">
        <w:tc>
          <w:tcPr>
            <w:tcW w:w="3331" w:type="dxa"/>
          </w:tcPr>
          <w:p w:rsidR="00C35A45" w:rsidRPr="00640316" w:rsidRDefault="00C35A45" w:rsidP="00045F39">
            <w:pPr>
              <w:autoSpaceDE w:val="0"/>
              <w:autoSpaceDN w:val="0"/>
              <w:adjustRightInd w:val="0"/>
              <w:jc w:val="both"/>
              <w:rPr>
                <w:rFonts w:cs="Arial"/>
                <w:color w:val="000000" w:themeColor="text1"/>
                <w:sz w:val="10"/>
                <w:szCs w:val="10"/>
              </w:rPr>
            </w:pPr>
          </w:p>
          <w:p w:rsidR="00C35A45" w:rsidRPr="003E596B" w:rsidRDefault="00C35A45" w:rsidP="00045F39">
            <w:pPr>
              <w:autoSpaceDE w:val="0"/>
              <w:autoSpaceDN w:val="0"/>
              <w:adjustRightInd w:val="0"/>
              <w:jc w:val="both"/>
              <w:rPr>
                <w:rFonts w:cs="Arial"/>
                <w:color w:val="000000" w:themeColor="text1"/>
                <w:sz w:val="16"/>
              </w:rPr>
            </w:pPr>
            <w:r>
              <w:rPr>
                <w:color w:val="000000" w:themeColor="text1"/>
                <w:sz w:val="16"/>
              </w:rPr>
              <w:t>Meusburger Georg GmbH &amp; Co KG</w:t>
            </w:r>
          </w:p>
          <w:p w:rsidR="00C35A45" w:rsidRDefault="00C35A45" w:rsidP="00045F39">
            <w:pPr>
              <w:autoSpaceDE w:val="0"/>
              <w:autoSpaceDN w:val="0"/>
              <w:adjustRightInd w:val="0"/>
              <w:jc w:val="both"/>
              <w:rPr>
                <w:rFonts w:cs="Arial"/>
                <w:color w:val="000000" w:themeColor="text1"/>
                <w:sz w:val="16"/>
              </w:rPr>
            </w:pPr>
            <w:r>
              <w:rPr>
                <w:color w:val="000000" w:themeColor="text1"/>
                <w:sz w:val="16"/>
              </w:rPr>
              <w:t>Communication / Public relations</w:t>
            </w:r>
          </w:p>
          <w:p w:rsidR="00C35A45" w:rsidRPr="00983343" w:rsidRDefault="00C35A45" w:rsidP="00045F39">
            <w:pPr>
              <w:autoSpaceDE w:val="0"/>
              <w:autoSpaceDN w:val="0"/>
              <w:adjustRightInd w:val="0"/>
              <w:jc w:val="both"/>
              <w:rPr>
                <w:rFonts w:cs="Arial"/>
                <w:color w:val="000000" w:themeColor="text1"/>
                <w:sz w:val="16"/>
                <w:lang w:val="fr-FR"/>
              </w:rPr>
            </w:pPr>
            <w:r w:rsidRPr="00983343">
              <w:rPr>
                <w:color w:val="000000" w:themeColor="text1"/>
                <w:sz w:val="16"/>
                <w:lang w:val="fr-FR"/>
              </w:rPr>
              <w:t>Lia Klimmer</w:t>
            </w:r>
          </w:p>
          <w:p w:rsidR="00C35A45" w:rsidRPr="00983343" w:rsidRDefault="00C35A45" w:rsidP="00045F39">
            <w:pPr>
              <w:autoSpaceDE w:val="0"/>
              <w:autoSpaceDN w:val="0"/>
              <w:adjustRightInd w:val="0"/>
              <w:jc w:val="both"/>
              <w:rPr>
                <w:rFonts w:cs="Arial"/>
                <w:color w:val="000000" w:themeColor="text1"/>
                <w:sz w:val="16"/>
                <w:lang w:val="fr-FR"/>
              </w:rPr>
            </w:pPr>
            <w:r w:rsidRPr="00983343">
              <w:rPr>
                <w:color w:val="000000" w:themeColor="text1"/>
                <w:sz w:val="16"/>
                <w:lang w:val="fr-FR"/>
              </w:rPr>
              <w:t>Phone: + 43 5574 6706-1446</w:t>
            </w:r>
          </w:p>
          <w:p w:rsidR="00C35A45" w:rsidRPr="00983343" w:rsidRDefault="00C35A45" w:rsidP="00045F39">
            <w:pPr>
              <w:autoSpaceDE w:val="0"/>
              <w:autoSpaceDN w:val="0"/>
              <w:adjustRightInd w:val="0"/>
              <w:jc w:val="both"/>
              <w:rPr>
                <w:lang w:val="fr-FR"/>
              </w:rPr>
            </w:pPr>
            <w:r w:rsidRPr="00983343">
              <w:rPr>
                <w:color w:val="000000" w:themeColor="text1"/>
                <w:sz w:val="16"/>
                <w:lang w:val="fr-FR"/>
              </w:rPr>
              <w:t>Email: press@meusburger.com</w:t>
            </w:r>
            <w:r w:rsidR="00FB7590">
              <w:fldChar w:fldCharType="begin"/>
            </w:r>
            <w:r w:rsidRPr="00983343">
              <w:rPr>
                <w:lang w:val="fr-FR"/>
              </w:rPr>
              <w:instrText>presse@meusburger.com"</w:instrText>
            </w:r>
            <w:r w:rsidR="00FB7590">
              <w:fldChar w:fldCharType="separate"/>
            </w:r>
            <w:r w:rsidRPr="00983343">
              <w:rPr>
                <w:rStyle w:val="Hyperlink"/>
                <w:rFonts w:cs="Arial"/>
                <w:sz w:val="16"/>
                <w:lang w:val="fr-FR"/>
              </w:rPr>
              <w:t>presse@meusburger.com</w:t>
            </w:r>
            <w:r w:rsidR="00FB7590">
              <w:fldChar w:fldCharType="end"/>
            </w:r>
          </w:p>
          <w:p w:rsidR="00C35A45" w:rsidRPr="00983343" w:rsidRDefault="00FB7590" w:rsidP="00045F39">
            <w:pPr>
              <w:autoSpaceDE w:val="0"/>
              <w:autoSpaceDN w:val="0"/>
              <w:adjustRightInd w:val="0"/>
              <w:jc w:val="both"/>
              <w:rPr>
                <w:rFonts w:cs="Arial"/>
                <w:color w:val="000000" w:themeColor="text1"/>
                <w:sz w:val="16"/>
                <w:lang w:val="fr-FR"/>
              </w:rPr>
            </w:pPr>
            <w:hyperlink r:id="rId12">
              <w:r w:rsidR="00DD2950" w:rsidRPr="00983343">
                <w:rPr>
                  <w:rStyle w:val="Hyperlink"/>
                  <w:sz w:val="16"/>
                  <w:lang w:val="fr-FR"/>
                </w:rPr>
                <w:t>http://www.meusburger.com/en/press/press.html</w:t>
              </w:r>
            </w:hyperlink>
          </w:p>
          <w:p w:rsidR="00C35A45" w:rsidRPr="00983343" w:rsidRDefault="00C35A45" w:rsidP="00045F39">
            <w:pPr>
              <w:autoSpaceDE w:val="0"/>
              <w:autoSpaceDN w:val="0"/>
              <w:adjustRightInd w:val="0"/>
              <w:jc w:val="both"/>
              <w:rPr>
                <w:rFonts w:cs="Arial"/>
                <w:b/>
                <w:color w:val="000000" w:themeColor="text1"/>
                <w:sz w:val="10"/>
                <w:szCs w:val="10"/>
                <w:lang w:val="fr-FR"/>
              </w:rPr>
            </w:pPr>
          </w:p>
        </w:tc>
      </w:tr>
    </w:tbl>
    <w:p w:rsidR="00C35A45" w:rsidRPr="00983343" w:rsidRDefault="00C35A45" w:rsidP="00F07BEB">
      <w:pPr>
        <w:rPr>
          <w:rStyle w:val="Standard1"/>
          <w:b/>
          <w:lang w:val="fr-FR"/>
        </w:rPr>
      </w:pPr>
    </w:p>
    <w:sectPr w:rsidR="00C35A45" w:rsidRPr="00983343" w:rsidSect="0084713F">
      <w:headerReference w:type="default" r:id="rId13"/>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F29" w:rsidRDefault="00C03F29" w:rsidP="009E748D">
      <w:pPr>
        <w:spacing w:line="240" w:lineRule="auto"/>
      </w:pPr>
      <w:r>
        <w:separator/>
      </w:r>
    </w:p>
  </w:endnote>
  <w:endnote w:type="continuationSeparator" w:id="0">
    <w:p w:rsidR="00C03F29" w:rsidRDefault="00C03F29" w:rsidP="009E74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F29" w:rsidRDefault="00C03F29" w:rsidP="009E748D">
      <w:pPr>
        <w:spacing w:line="240" w:lineRule="auto"/>
      </w:pPr>
      <w:r>
        <w:separator/>
      </w:r>
    </w:p>
  </w:footnote>
  <w:footnote w:type="continuationSeparator" w:id="0">
    <w:p w:rsidR="00C03F29" w:rsidRDefault="00C03F29" w:rsidP="009E74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C03F29" w:rsidRPr="009E748D" w:rsidTr="00272305">
      <w:tc>
        <w:tcPr>
          <w:tcW w:w="9142" w:type="dxa"/>
        </w:tcPr>
        <w:tbl>
          <w:tblPr>
            <w:tblW w:w="5000" w:type="pct"/>
            <w:tblLayout w:type="fixed"/>
            <w:tblCellMar>
              <w:left w:w="70" w:type="dxa"/>
              <w:right w:w="70" w:type="dxa"/>
            </w:tblCellMar>
            <w:tblLook w:val="04A0"/>
          </w:tblPr>
          <w:tblGrid>
            <w:gridCol w:w="7330"/>
            <w:gridCol w:w="1174"/>
          </w:tblGrid>
          <w:tr w:rsidR="00C03F29" w:rsidRPr="009E748D" w:rsidTr="00045F39">
            <w:tc>
              <w:tcPr>
                <w:tcW w:w="9142" w:type="dxa"/>
              </w:tcPr>
              <w:p w:rsidR="00C03F29" w:rsidRPr="0052115E" w:rsidRDefault="00C03F29" w:rsidP="00045F39">
                <w:pPr>
                  <w:tabs>
                    <w:tab w:val="left" w:pos="380"/>
                    <w:tab w:val="left" w:pos="2705"/>
                  </w:tabs>
                  <w:suppressAutoHyphens/>
                  <w:autoSpaceDE w:val="0"/>
                  <w:autoSpaceDN w:val="0"/>
                  <w:adjustRightInd w:val="0"/>
                  <w:rPr>
                    <w:b/>
                    <w:color w:val="000000"/>
                    <w:sz w:val="22"/>
                  </w:rPr>
                </w:pPr>
                <w:r>
                  <w:rPr>
                    <w:b/>
                    <w:color w:val="000000"/>
                    <w:sz w:val="22"/>
                  </w:rPr>
                  <w:t>PRESS RELEASE  - 19.01.2018</w:t>
                </w:r>
              </w:p>
              <w:p w:rsidR="00C03F29" w:rsidRPr="00E02A57" w:rsidRDefault="00900F91" w:rsidP="00045F39">
                <w:pPr>
                  <w:pStyle w:val="Kopfzeile"/>
                </w:pPr>
                <w:r w:rsidRPr="00900F91">
                  <w:drawing>
                    <wp:inline distT="0" distB="0" distL="0" distR="0">
                      <wp:extent cx="1977066" cy="452155"/>
                      <wp:effectExtent l="19050" t="0" r="4134" b="0"/>
                      <wp:docPr id="5" name="Bild 1" descr="LOGO+Slogan_Cmyk_EN.jpg"/>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C03F29" w:rsidRPr="009E748D" w:rsidRDefault="00C03F29" w:rsidP="00045F39">
                <w:pPr>
                  <w:pStyle w:val="Kopfzeile"/>
                  <w:spacing w:line="276" w:lineRule="auto"/>
                  <w:jc w:val="right"/>
                  <w:rPr>
                    <w:rFonts w:cs="Arial"/>
                    <w:b/>
                    <w:sz w:val="32"/>
                  </w:rPr>
                </w:pPr>
              </w:p>
            </w:tc>
          </w:tr>
        </w:tbl>
        <w:p w:rsidR="00C03F29" w:rsidRPr="009E748D" w:rsidRDefault="00C03F29" w:rsidP="009E748D">
          <w:pPr>
            <w:pStyle w:val="Kopfzeile"/>
            <w:spacing w:line="276" w:lineRule="auto"/>
            <w:rPr>
              <w:rFonts w:cs="Arial"/>
              <w:b/>
              <w:sz w:val="32"/>
            </w:rPr>
          </w:pPr>
        </w:p>
      </w:tc>
      <w:tc>
        <w:tcPr>
          <w:tcW w:w="1430" w:type="dxa"/>
        </w:tcPr>
        <w:p w:rsidR="00C03F29" w:rsidRPr="009E748D" w:rsidRDefault="00C03F29" w:rsidP="009E748D">
          <w:pPr>
            <w:pStyle w:val="Kopfzeile"/>
            <w:spacing w:line="276" w:lineRule="auto"/>
            <w:jc w:val="right"/>
            <w:rPr>
              <w:rFonts w:cs="Arial"/>
              <w:b/>
              <w:sz w:val="32"/>
            </w:rPr>
          </w:pPr>
        </w:p>
      </w:tc>
    </w:tr>
  </w:tbl>
  <w:p w:rsidR="00C03F29" w:rsidRDefault="00C03F2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D53BEE"/>
    <w:rsid w:val="00026B8F"/>
    <w:rsid w:val="00032E60"/>
    <w:rsid w:val="00045F39"/>
    <w:rsid w:val="00046F30"/>
    <w:rsid w:val="00052595"/>
    <w:rsid w:val="000544CB"/>
    <w:rsid w:val="00056CC8"/>
    <w:rsid w:val="00060CD1"/>
    <w:rsid w:val="000B09E5"/>
    <w:rsid w:val="000B3333"/>
    <w:rsid w:val="000C5B77"/>
    <w:rsid w:val="00114E8B"/>
    <w:rsid w:val="00137E96"/>
    <w:rsid w:val="00140B19"/>
    <w:rsid w:val="00141370"/>
    <w:rsid w:val="00176289"/>
    <w:rsid w:val="001938F4"/>
    <w:rsid w:val="001D02A2"/>
    <w:rsid w:val="001D60F7"/>
    <w:rsid w:val="001D6A2D"/>
    <w:rsid w:val="002024D0"/>
    <w:rsid w:val="00215F7A"/>
    <w:rsid w:val="00243FF4"/>
    <w:rsid w:val="00245DD5"/>
    <w:rsid w:val="002529BB"/>
    <w:rsid w:val="00272305"/>
    <w:rsid w:val="002870EB"/>
    <w:rsid w:val="00287EE4"/>
    <w:rsid w:val="002921EF"/>
    <w:rsid w:val="002A1F8B"/>
    <w:rsid w:val="002A4AE0"/>
    <w:rsid w:val="002A5D2E"/>
    <w:rsid w:val="002E42C1"/>
    <w:rsid w:val="002F1377"/>
    <w:rsid w:val="002F24CD"/>
    <w:rsid w:val="002F3EE8"/>
    <w:rsid w:val="003000E8"/>
    <w:rsid w:val="00302EFD"/>
    <w:rsid w:val="00302F23"/>
    <w:rsid w:val="003177AD"/>
    <w:rsid w:val="00344719"/>
    <w:rsid w:val="00347320"/>
    <w:rsid w:val="00354F74"/>
    <w:rsid w:val="00367AA5"/>
    <w:rsid w:val="00385C27"/>
    <w:rsid w:val="003963C6"/>
    <w:rsid w:val="003B4F83"/>
    <w:rsid w:val="003B7F22"/>
    <w:rsid w:val="003C5722"/>
    <w:rsid w:val="003F5959"/>
    <w:rsid w:val="004337D9"/>
    <w:rsid w:val="00464997"/>
    <w:rsid w:val="004662B8"/>
    <w:rsid w:val="00484C02"/>
    <w:rsid w:val="00496E72"/>
    <w:rsid w:val="004A318D"/>
    <w:rsid w:val="004A3761"/>
    <w:rsid w:val="004A52BE"/>
    <w:rsid w:val="004A5392"/>
    <w:rsid w:val="004B382D"/>
    <w:rsid w:val="004C3D70"/>
    <w:rsid w:val="004D3377"/>
    <w:rsid w:val="004F408F"/>
    <w:rsid w:val="00502830"/>
    <w:rsid w:val="00512DC6"/>
    <w:rsid w:val="00525411"/>
    <w:rsid w:val="005305B2"/>
    <w:rsid w:val="00535124"/>
    <w:rsid w:val="00542500"/>
    <w:rsid w:val="00552BA2"/>
    <w:rsid w:val="00566A57"/>
    <w:rsid w:val="005706C1"/>
    <w:rsid w:val="00576FE6"/>
    <w:rsid w:val="00596717"/>
    <w:rsid w:val="005A09D7"/>
    <w:rsid w:val="005A3D8C"/>
    <w:rsid w:val="005B2784"/>
    <w:rsid w:val="005B3371"/>
    <w:rsid w:val="005D1F00"/>
    <w:rsid w:val="005E01D5"/>
    <w:rsid w:val="005F1C18"/>
    <w:rsid w:val="005F210E"/>
    <w:rsid w:val="00601B88"/>
    <w:rsid w:val="00605D1B"/>
    <w:rsid w:val="00615BE5"/>
    <w:rsid w:val="0061718A"/>
    <w:rsid w:val="00630B45"/>
    <w:rsid w:val="006326D6"/>
    <w:rsid w:val="00634A7F"/>
    <w:rsid w:val="00634B53"/>
    <w:rsid w:val="0064422C"/>
    <w:rsid w:val="0064439D"/>
    <w:rsid w:val="00652F2B"/>
    <w:rsid w:val="00665298"/>
    <w:rsid w:val="00667DE4"/>
    <w:rsid w:val="00670B9F"/>
    <w:rsid w:val="0068440A"/>
    <w:rsid w:val="006F0FDC"/>
    <w:rsid w:val="006F34DE"/>
    <w:rsid w:val="006F374B"/>
    <w:rsid w:val="007021D7"/>
    <w:rsid w:val="007116C1"/>
    <w:rsid w:val="007132B7"/>
    <w:rsid w:val="00724E80"/>
    <w:rsid w:val="00756D7D"/>
    <w:rsid w:val="0076137F"/>
    <w:rsid w:val="007725C6"/>
    <w:rsid w:val="007B7823"/>
    <w:rsid w:val="007C45CE"/>
    <w:rsid w:val="007C5171"/>
    <w:rsid w:val="007C7490"/>
    <w:rsid w:val="007F3A10"/>
    <w:rsid w:val="00805052"/>
    <w:rsid w:val="008320D6"/>
    <w:rsid w:val="0084713F"/>
    <w:rsid w:val="008476DC"/>
    <w:rsid w:val="00850F07"/>
    <w:rsid w:val="00877D76"/>
    <w:rsid w:val="008B7972"/>
    <w:rsid w:val="008C6E67"/>
    <w:rsid w:val="008E07DD"/>
    <w:rsid w:val="008F2488"/>
    <w:rsid w:val="008F4E58"/>
    <w:rsid w:val="00900936"/>
    <w:rsid w:val="00900F91"/>
    <w:rsid w:val="00907892"/>
    <w:rsid w:val="00925E5E"/>
    <w:rsid w:val="00934916"/>
    <w:rsid w:val="00955BD6"/>
    <w:rsid w:val="00970A05"/>
    <w:rsid w:val="009768FF"/>
    <w:rsid w:val="00983343"/>
    <w:rsid w:val="00984271"/>
    <w:rsid w:val="009B63E4"/>
    <w:rsid w:val="009C320F"/>
    <w:rsid w:val="009C587E"/>
    <w:rsid w:val="009D486D"/>
    <w:rsid w:val="009E1975"/>
    <w:rsid w:val="009E4671"/>
    <w:rsid w:val="009E748D"/>
    <w:rsid w:val="00A15D00"/>
    <w:rsid w:val="00A3399A"/>
    <w:rsid w:val="00A3433E"/>
    <w:rsid w:val="00A507D7"/>
    <w:rsid w:val="00A54893"/>
    <w:rsid w:val="00A55918"/>
    <w:rsid w:val="00A7414B"/>
    <w:rsid w:val="00A809E1"/>
    <w:rsid w:val="00A83EDE"/>
    <w:rsid w:val="00A865D3"/>
    <w:rsid w:val="00A86A2D"/>
    <w:rsid w:val="00A956AA"/>
    <w:rsid w:val="00AA1851"/>
    <w:rsid w:val="00AA69A2"/>
    <w:rsid w:val="00AB501F"/>
    <w:rsid w:val="00AC3E86"/>
    <w:rsid w:val="00AC4A44"/>
    <w:rsid w:val="00AD09C2"/>
    <w:rsid w:val="00AD64EC"/>
    <w:rsid w:val="00AD7FF6"/>
    <w:rsid w:val="00B03403"/>
    <w:rsid w:val="00B1759D"/>
    <w:rsid w:val="00B219D5"/>
    <w:rsid w:val="00B22C0A"/>
    <w:rsid w:val="00B27F24"/>
    <w:rsid w:val="00B64F28"/>
    <w:rsid w:val="00B7195A"/>
    <w:rsid w:val="00B74E46"/>
    <w:rsid w:val="00B809F4"/>
    <w:rsid w:val="00B95A80"/>
    <w:rsid w:val="00B9735D"/>
    <w:rsid w:val="00BA41BF"/>
    <w:rsid w:val="00BB376B"/>
    <w:rsid w:val="00BD41DF"/>
    <w:rsid w:val="00BD76F3"/>
    <w:rsid w:val="00BE3A85"/>
    <w:rsid w:val="00BF1896"/>
    <w:rsid w:val="00BF1FA7"/>
    <w:rsid w:val="00BF7500"/>
    <w:rsid w:val="00C03F29"/>
    <w:rsid w:val="00C042C8"/>
    <w:rsid w:val="00C04809"/>
    <w:rsid w:val="00C13983"/>
    <w:rsid w:val="00C251D2"/>
    <w:rsid w:val="00C2742A"/>
    <w:rsid w:val="00C34A25"/>
    <w:rsid w:val="00C35A45"/>
    <w:rsid w:val="00C41625"/>
    <w:rsid w:val="00C74370"/>
    <w:rsid w:val="00CA40AB"/>
    <w:rsid w:val="00CB551C"/>
    <w:rsid w:val="00CC2982"/>
    <w:rsid w:val="00CC5BD4"/>
    <w:rsid w:val="00CC69BD"/>
    <w:rsid w:val="00CD4D7D"/>
    <w:rsid w:val="00CE1E99"/>
    <w:rsid w:val="00CF1CF9"/>
    <w:rsid w:val="00D07721"/>
    <w:rsid w:val="00D10FB7"/>
    <w:rsid w:val="00D12472"/>
    <w:rsid w:val="00D247F6"/>
    <w:rsid w:val="00D3305E"/>
    <w:rsid w:val="00D40946"/>
    <w:rsid w:val="00D41CA2"/>
    <w:rsid w:val="00D43E07"/>
    <w:rsid w:val="00D53BEE"/>
    <w:rsid w:val="00D54913"/>
    <w:rsid w:val="00D5672B"/>
    <w:rsid w:val="00D64A42"/>
    <w:rsid w:val="00DC7B60"/>
    <w:rsid w:val="00DD2950"/>
    <w:rsid w:val="00DD3089"/>
    <w:rsid w:val="00DE17DC"/>
    <w:rsid w:val="00DF5C96"/>
    <w:rsid w:val="00DF75CE"/>
    <w:rsid w:val="00E14B1B"/>
    <w:rsid w:val="00E14E44"/>
    <w:rsid w:val="00E276BD"/>
    <w:rsid w:val="00E3156E"/>
    <w:rsid w:val="00E405C6"/>
    <w:rsid w:val="00E565F4"/>
    <w:rsid w:val="00E85396"/>
    <w:rsid w:val="00E90A06"/>
    <w:rsid w:val="00E91B9F"/>
    <w:rsid w:val="00E952B5"/>
    <w:rsid w:val="00EB150B"/>
    <w:rsid w:val="00EB3662"/>
    <w:rsid w:val="00EB5D19"/>
    <w:rsid w:val="00EC581B"/>
    <w:rsid w:val="00EF52E8"/>
    <w:rsid w:val="00F07BEB"/>
    <w:rsid w:val="00F07D82"/>
    <w:rsid w:val="00F26450"/>
    <w:rsid w:val="00F337BD"/>
    <w:rsid w:val="00F366FF"/>
    <w:rsid w:val="00F43A59"/>
    <w:rsid w:val="00F56F9E"/>
    <w:rsid w:val="00F67053"/>
    <w:rsid w:val="00F729BF"/>
    <w:rsid w:val="00F91AFF"/>
    <w:rsid w:val="00F968B5"/>
    <w:rsid w:val="00FB1F40"/>
    <w:rsid w:val="00FB7590"/>
    <w:rsid w:val="00FE7149"/>
    <w:rsid w:val="00FE7821"/>
    <w:rsid w:val="00FF2D81"/>
    <w:rsid w:val="00FF3375"/>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65298"/>
    <w:pPr>
      <w:spacing w:after="0"/>
    </w:pPr>
  </w:style>
  <w:style w:type="paragraph" w:styleId="berschrift1">
    <w:name w:val="heading 1"/>
    <w:basedOn w:val="Standard"/>
    <w:next w:val="Standard"/>
    <w:link w:val="berschrift1Zchn"/>
    <w:uiPriority w:val="9"/>
    <w:qFormat/>
    <w:rsid w:val="000B09E5"/>
    <w:pPr>
      <w:keepNext/>
      <w:keepLines/>
      <w:spacing w:before="480" w:after="12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F968B5"/>
    <w:pPr>
      <w:keepNext/>
      <w:keepLines/>
      <w:spacing w:before="20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A865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line="240" w:lineRule="auto"/>
      <w:contextualSpacing/>
    </w:pPr>
    <w:rPr>
      <w:rFonts w:eastAsiaTheme="majorEastAsia"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rPr>
      <w:i/>
      <w:iCs/>
      <w:color w:val="000000" w:themeColor="text1"/>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ind w:left="720"/>
      <w:contextualSpacing/>
    </w:pPr>
  </w:style>
  <w:style w:type="paragraph" w:styleId="Kopfzeile">
    <w:name w:val="header"/>
    <w:basedOn w:val="Standard"/>
    <w:link w:val="KopfzeileZchn"/>
    <w:uiPriority w:val="99"/>
    <w:unhideWhenUsed/>
    <w:rsid w:val="009E74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2350692">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usburger.com/en/press/pres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KLL</dc:creator>
  <cp:lastModifiedBy>KLL</cp:lastModifiedBy>
  <cp:revision>12</cp:revision>
  <cp:lastPrinted>2017-07-14T06:29:00Z</cp:lastPrinted>
  <dcterms:created xsi:type="dcterms:W3CDTF">2018-01-09T06:38:00Z</dcterms:created>
  <dcterms:modified xsi:type="dcterms:W3CDTF">2018-01-19T07:46:00Z</dcterms:modified>
</cp:coreProperties>
</file>