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1B" w:rsidRPr="00E63749" w:rsidRDefault="00262F1B" w:rsidP="00262F1B">
      <w:pPr>
        <w:spacing w:line="276" w:lineRule="auto"/>
        <w:rPr>
          <w:rFonts w:ascii="Arial" w:hAnsi="Arial" w:cs="Arial"/>
          <w:color w:val="000000" w:themeColor="text1"/>
          <w:sz w:val="18"/>
          <w:szCs w:val="18"/>
          <w:lang w:val="de-AT"/>
        </w:rPr>
      </w:pPr>
      <w:r w:rsidRPr="00E63749">
        <w:rPr>
          <w:rFonts w:ascii="Arial" w:hAnsi="Arial"/>
          <w:color w:val="000000" w:themeColor="text1"/>
          <w:sz w:val="18"/>
          <w:lang w:val="de-AT"/>
        </w:rPr>
        <w:t>Meusburger Georg GmbH &amp; Co KG</w:t>
      </w:r>
    </w:p>
    <w:p w:rsidR="00262F1B" w:rsidRDefault="00262F1B" w:rsidP="00262F1B">
      <w:pPr>
        <w:spacing w:line="276" w:lineRule="auto"/>
        <w:rPr>
          <w:rFonts w:ascii="Arial" w:hAnsi="Arial" w:cs="Arial"/>
          <w:color w:val="000000" w:themeColor="text1"/>
          <w:sz w:val="18"/>
          <w:szCs w:val="18"/>
        </w:rPr>
      </w:pPr>
      <w:r w:rsidRPr="00E63749">
        <w:rPr>
          <w:rFonts w:ascii="Arial" w:hAnsi="Arial"/>
          <w:color w:val="000000" w:themeColor="text1"/>
          <w:sz w:val="18"/>
          <w:lang w:val="de-AT"/>
        </w:rPr>
        <w:t xml:space="preserve">Kesselstr. </w:t>
      </w:r>
      <w:r>
        <w:rPr>
          <w:rFonts w:ascii="Arial" w:hAnsi="Arial"/>
          <w:color w:val="000000" w:themeColor="text1"/>
          <w:sz w:val="18"/>
        </w:rPr>
        <w:t xml:space="preserve">42, 6960 </w:t>
      </w:r>
      <w:proofErr w:type="spellStart"/>
      <w:r>
        <w:rPr>
          <w:rFonts w:ascii="Arial" w:hAnsi="Arial"/>
          <w:color w:val="000000" w:themeColor="text1"/>
          <w:sz w:val="18"/>
        </w:rPr>
        <w:t>Wolfurt</w:t>
      </w:r>
      <w:proofErr w:type="spellEnd"/>
      <w:r>
        <w:rPr>
          <w:rFonts w:ascii="Arial" w:hAnsi="Arial"/>
          <w:color w:val="000000" w:themeColor="text1"/>
          <w:sz w:val="18"/>
        </w:rPr>
        <w:t>, Austria</w:t>
      </w:r>
    </w:p>
    <w:p w:rsidR="00262F1B" w:rsidRDefault="00262F1B" w:rsidP="00CE1418">
      <w:pPr>
        <w:autoSpaceDE w:val="0"/>
        <w:autoSpaceDN w:val="0"/>
        <w:adjustRightInd w:val="0"/>
        <w:rPr>
          <w:rFonts w:ascii="Arial" w:eastAsiaTheme="minorHAnsi" w:hAnsi="Arial" w:cs="Arial"/>
          <w:b/>
          <w:szCs w:val="20"/>
        </w:rPr>
      </w:pPr>
    </w:p>
    <w:p w:rsidR="00262F1B" w:rsidRDefault="00262F1B" w:rsidP="00CE1418">
      <w:pPr>
        <w:autoSpaceDE w:val="0"/>
        <w:autoSpaceDN w:val="0"/>
        <w:adjustRightInd w:val="0"/>
        <w:rPr>
          <w:rFonts w:ascii="Arial" w:eastAsiaTheme="minorHAnsi" w:hAnsi="Arial" w:cs="Arial"/>
          <w:b/>
          <w:szCs w:val="20"/>
        </w:rPr>
      </w:pPr>
      <w:r>
        <w:rPr>
          <w:rFonts w:ascii="Arial" w:eastAsiaTheme="minorHAnsi" w:hAnsi="Arial"/>
          <w:b/>
        </w:rPr>
        <w:t>The Meusburger highlights at the Fakuma 2017</w:t>
      </w:r>
    </w:p>
    <w:p w:rsidR="00262F1B" w:rsidRDefault="00262F1B" w:rsidP="00CE1418">
      <w:pPr>
        <w:autoSpaceDE w:val="0"/>
        <w:autoSpaceDN w:val="0"/>
        <w:adjustRightInd w:val="0"/>
        <w:rPr>
          <w:rFonts w:ascii="Arial" w:eastAsiaTheme="minorHAnsi" w:hAnsi="Arial" w:cs="Arial"/>
          <w:b/>
          <w:szCs w:val="20"/>
        </w:rPr>
      </w:pPr>
    </w:p>
    <w:p w:rsidR="00262F1B" w:rsidRDefault="00262F1B" w:rsidP="00CE1418">
      <w:pPr>
        <w:autoSpaceDE w:val="0"/>
        <w:autoSpaceDN w:val="0"/>
        <w:adjustRightInd w:val="0"/>
        <w:rPr>
          <w:rFonts w:ascii="Arial" w:eastAsiaTheme="minorHAnsi" w:hAnsi="Arial" w:cs="Arial"/>
          <w:b/>
          <w:sz w:val="22"/>
          <w:szCs w:val="20"/>
        </w:rPr>
      </w:pPr>
      <w:r>
        <w:rPr>
          <w:rFonts w:ascii="Arial" w:eastAsiaTheme="minorHAnsi" w:hAnsi="Arial"/>
          <w:b/>
          <w:sz w:val="22"/>
        </w:rPr>
        <w:t>From the 17th to the 21st of October, Meusburger presents both the tried and trusted products and numerous innovations at the international trade fair for the processing of plastics. The precision cutting and grinding machine, the gear unit for stack moulds, and the high temperature hose are just a few of the product highlights that can be seen at the Meusburger stand no. 2313 in hall A2.</w:t>
      </w:r>
    </w:p>
    <w:p w:rsidR="00262F1B" w:rsidRDefault="00262F1B" w:rsidP="00CE1418">
      <w:pPr>
        <w:autoSpaceDE w:val="0"/>
        <w:autoSpaceDN w:val="0"/>
        <w:adjustRightInd w:val="0"/>
        <w:rPr>
          <w:rFonts w:ascii="Arial" w:eastAsiaTheme="minorHAnsi" w:hAnsi="Arial" w:cs="Arial"/>
          <w:b/>
          <w:sz w:val="22"/>
          <w:szCs w:val="20"/>
        </w:rPr>
      </w:pPr>
    </w:p>
    <w:p w:rsidR="00CE1418" w:rsidRDefault="00CE1418" w:rsidP="00CE1418">
      <w:pPr>
        <w:autoSpaceDE w:val="0"/>
        <w:autoSpaceDN w:val="0"/>
        <w:adjustRightInd w:val="0"/>
        <w:rPr>
          <w:rFonts w:ascii="Arial" w:eastAsiaTheme="minorHAnsi" w:hAnsi="Arial" w:cs="Arial"/>
          <w:b/>
          <w:sz w:val="22"/>
          <w:szCs w:val="20"/>
        </w:rPr>
      </w:pPr>
      <w:r>
        <w:rPr>
          <w:rFonts w:ascii="Arial" w:eastAsiaTheme="minorHAnsi" w:hAnsi="Arial"/>
          <w:b/>
          <w:sz w:val="22"/>
        </w:rPr>
        <w:t>Try out the innovations directly</w:t>
      </w:r>
    </w:p>
    <w:p w:rsidR="00262F1B" w:rsidRDefault="00C56156" w:rsidP="00CE1418">
      <w:pPr>
        <w:autoSpaceDE w:val="0"/>
        <w:autoSpaceDN w:val="0"/>
        <w:adjustRightInd w:val="0"/>
        <w:rPr>
          <w:rFonts w:ascii="Arial" w:eastAsiaTheme="minorHAnsi" w:hAnsi="Arial" w:cs="Arial"/>
          <w:b/>
          <w:sz w:val="22"/>
          <w:szCs w:val="20"/>
        </w:rPr>
      </w:pPr>
      <w:r>
        <w:rPr>
          <w:rFonts w:ascii="Arial" w:eastAsiaTheme="minorHAnsi" w:hAnsi="Arial"/>
          <w:sz w:val="22"/>
        </w:rPr>
        <w:t xml:space="preserve">Mould makers can see the many innovations directly for themselves at the Meusburger trade fair stand. The E 8630 Gear unit for stack moulds can also be tested in installed form. This item convinces by the ground and induction hardened gear wheels and gear racks in module 3 and 4. In addition the newly developed E 2187 Isotemp® is exhibited at the trade fair. The high temperature hose ensures more safety during the injection moulding process through the new silicone sheath. In addition to these and other highlights, the GMT 6000 Precision cutting and grinding machine will be presented for the first time and put into operation live directly on site. </w:t>
      </w:r>
    </w:p>
    <w:p w:rsidR="00262F1B" w:rsidRDefault="00262F1B" w:rsidP="00CE1418">
      <w:pPr>
        <w:autoSpaceDE w:val="0"/>
        <w:autoSpaceDN w:val="0"/>
        <w:adjustRightInd w:val="0"/>
        <w:rPr>
          <w:rFonts w:ascii="Arial" w:eastAsiaTheme="minorHAnsi" w:hAnsi="Arial" w:cs="Arial"/>
          <w:b/>
          <w:sz w:val="22"/>
          <w:szCs w:val="20"/>
        </w:rPr>
      </w:pPr>
    </w:p>
    <w:p w:rsidR="00262F1B" w:rsidRDefault="000B425F" w:rsidP="00CE1418">
      <w:pPr>
        <w:autoSpaceDE w:val="0"/>
        <w:autoSpaceDN w:val="0"/>
        <w:adjustRightInd w:val="0"/>
        <w:rPr>
          <w:rFonts w:ascii="Arial" w:eastAsiaTheme="minorHAnsi" w:hAnsi="Arial" w:cs="Arial"/>
          <w:b/>
          <w:sz w:val="22"/>
          <w:szCs w:val="20"/>
        </w:rPr>
      </w:pPr>
      <w:r>
        <w:rPr>
          <w:rFonts w:ascii="Arial" w:eastAsiaTheme="minorHAnsi" w:hAnsi="Arial"/>
          <w:b/>
          <w:sz w:val="22"/>
        </w:rPr>
        <w:t>New standard bar length at Meusburger</w:t>
      </w:r>
    </w:p>
    <w:p w:rsidR="000B425F" w:rsidRPr="000B425F" w:rsidRDefault="00133B99" w:rsidP="000B425F">
      <w:pPr>
        <w:autoSpaceDE w:val="0"/>
        <w:autoSpaceDN w:val="0"/>
        <w:adjustRightInd w:val="0"/>
        <w:rPr>
          <w:rFonts w:ascii="Arial" w:eastAsiaTheme="minorHAnsi" w:hAnsi="Arial" w:cs="Arial"/>
          <w:sz w:val="22"/>
          <w:szCs w:val="20"/>
        </w:rPr>
      </w:pPr>
      <w:r>
        <w:rPr>
          <w:rFonts w:ascii="Arial" w:eastAsiaTheme="minorHAnsi" w:hAnsi="Arial"/>
          <w:sz w:val="22"/>
        </w:rPr>
        <w:t>Also new in the range of the standard parts manufacturer are the standard bars in the lengths 300 and 1,200 mm. These are now ready for dispatch in the 18,000 m</w:t>
      </w:r>
      <w:r>
        <w:rPr>
          <w:rFonts w:ascii="Arial" w:eastAsiaTheme="minorHAnsi" w:hAnsi="Arial"/>
          <w:sz w:val="22"/>
          <w:vertAlign w:val="superscript"/>
        </w:rPr>
        <w:t>2</w:t>
      </w:r>
      <w:r>
        <w:rPr>
          <w:rFonts w:ascii="Arial" w:eastAsiaTheme="minorHAnsi" w:hAnsi="Arial"/>
          <w:sz w:val="22"/>
        </w:rPr>
        <w:t xml:space="preserve"> finished goods warehouse. At Meusburger the bars and plates are heat treated for stress relief thus reduced plate warping during machining is guaranteed. </w:t>
      </w:r>
    </w:p>
    <w:p w:rsidR="00262F1B" w:rsidRDefault="00262F1B" w:rsidP="00CE1418">
      <w:pPr>
        <w:autoSpaceDE w:val="0"/>
        <w:autoSpaceDN w:val="0"/>
        <w:adjustRightInd w:val="0"/>
        <w:rPr>
          <w:rFonts w:ascii="Arial" w:eastAsiaTheme="minorHAnsi" w:hAnsi="Arial" w:cs="Arial"/>
          <w:b/>
          <w:sz w:val="22"/>
          <w:szCs w:val="20"/>
        </w:rPr>
      </w:pPr>
    </w:p>
    <w:p w:rsidR="00262F1B" w:rsidRDefault="00417353" w:rsidP="00CE1418">
      <w:pPr>
        <w:autoSpaceDE w:val="0"/>
        <w:autoSpaceDN w:val="0"/>
        <w:adjustRightInd w:val="0"/>
        <w:rPr>
          <w:rFonts w:ascii="Arial" w:eastAsiaTheme="minorHAnsi" w:hAnsi="Arial" w:cs="Arial"/>
          <w:b/>
          <w:sz w:val="22"/>
          <w:szCs w:val="20"/>
        </w:rPr>
      </w:pPr>
      <w:r>
        <w:rPr>
          <w:rFonts w:ascii="Arial" w:eastAsiaTheme="minorHAnsi" w:hAnsi="Arial"/>
          <w:b/>
          <w:sz w:val="22"/>
        </w:rPr>
        <w:t>Tried and trusted Meusburger classics</w:t>
      </w:r>
    </w:p>
    <w:p w:rsidR="00417353" w:rsidRPr="00417353" w:rsidRDefault="00417353" w:rsidP="00417353">
      <w:pPr>
        <w:rPr>
          <w:rFonts w:ascii="Arial" w:eastAsiaTheme="minorHAnsi" w:hAnsi="Arial" w:cs="Arial"/>
          <w:sz w:val="22"/>
          <w:szCs w:val="20"/>
        </w:rPr>
      </w:pPr>
      <w:r>
        <w:rPr>
          <w:rFonts w:ascii="Arial" w:eastAsiaTheme="minorHAnsi" w:hAnsi="Arial"/>
          <w:sz w:val="22"/>
        </w:rPr>
        <w:t>In addition to the innovations, the tried and trusted products will again be presented at the Meusburger trade fair stand. The multifunctional H 1000 Clamping system has revolutionised the manufacturing processes in mould making and stands for high efficiency. The system enables precise clamping of the plates with repeatable accuracy in the µ range.</w:t>
      </w:r>
      <w:r>
        <w:rPr>
          <w:rFonts w:ascii="Arial" w:hAnsi="Arial"/>
        </w:rPr>
        <w:t xml:space="preserve"> </w:t>
      </w:r>
      <w:r>
        <w:rPr>
          <w:rFonts w:ascii="Arial" w:eastAsiaTheme="minorHAnsi" w:hAnsi="Arial"/>
          <w:sz w:val="22"/>
        </w:rPr>
        <w:t>The innovative H 4062 Assembly table facilitates repair and assembly work on moulds. By way of multiple air nozzles, an air cushion is created on the underside of the moveable plate supports. This enables light and easy movement of the tool halves. Both split line faces are freely accessible without having to reposition or turn them around, enabling efficient operating.</w:t>
      </w:r>
    </w:p>
    <w:p w:rsidR="00417353" w:rsidRDefault="00417353" w:rsidP="00CE1418">
      <w:pPr>
        <w:autoSpaceDE w:val="0"/>
        <w:autoSpaceDN w:val="0"/>
        <w:adjustRightInd w:val="0"/>
        <w:rPr>
          <w:rFonts w:ascii="Arial" w:eastAsiaTheme="minorHAnsi" w:hAnsi="Arial" w:cs="Arial"/>
          <w:b/>
          <w:sz w:val="22"/>
          <w:szCs w:val="20"/>
        </w:rPr>
      </w:pPr>
    </w:p>
    <w:p w:rsidR="00262F1B" w:rsidRDefault="00262F1B" w:rsidP="00CE1418">
      <w:pPr>
        <w:autoSpaceDE w:val="0"/>
        <w:autoSpaceDN w:val="0"/>
        <w:adjustRightInd w:val="0"/>
        <w:rPr>
          <w:rFonts w:ascii="Arial" w:eastAsiaTheme="minorHAnsi" w:hAnsi="Arial" w:cs="Arial"/>
          <w:b/>
          <w:sz w:val="22"/>
          <w:szCs w:val="20"/>
        </w:rPr>
      </w:pPr>
      <w:r>
        <w:rPr>
          <w:rFonts w:ascii="Arial" w:eastAsiaTheme="minorHAnsi" w:hAnsi="Arial"/>
          <w:b/>
          <w:sz w:val="22"/>
        </w:rPr>
        <w:t>A look behind the scenes of the expert in standard components</w:t>
      </w:r>
    </w:p>
    <w:p w:rsidR="00262F1B" w:rsidRDefault="00417353" w:rsidP="00CE1418">
      <w:pPr>
        <w:autoSpaceDE w:val="0"/>
        <w:autoSpaceDN w:val="0"/>
        <w:adjustRightInd w:val="0"/>
        <w:rPr>
          <w:rFonts w:ascii="Arial" w:eastAsiaTheme="minorHAnsi" w:hAnsi="Arial" w:cs="Arial"/>
          <w:b/>
          <w:sz w:val="22"/>
          <w:szCs w:val="20"/>
        </w:rPr>
      </w:pPr>
      <w:r>
        <w:rPr>
          <w:rFonts w:ascii="Arial" w:eastAsiaTheme="minorHAnsi" w:hAnsi="Arial"/>
          <w:sz w:val="22"/>
        </w:rPr>
        <w:t xml:space="preserve">Take the opportunity to visit Meusburger at its headquarters in Vorarlberg. Due to the proximity to the trade fair, the expert in standard components offers a daily company tour during the Fakuma. Registration for the exciting glimpse behind the scenes is possible until the end of September at m.koch@meusburger.com. </w:t>
      </w:r>
    </w:p>
    <w:p w:rsidR="00262F1B" w:rsidRDefault="00262F1B" w:rsidP="00CE1418">
      <w:pPr>
        <w:autoSpaceDE w:val="0"/>
        <w:autoSpaceDN w:val="0"/>
        <w:adjustRightInd w:val="0"/>
        <w:rPr>
          <w:rFonts w:ascii="Arial" w:eastAsiaTheme="minorHAnsi" w:hAnsi="Arial" w:cs="Arial"/>
          <w:b/>
          <w:sz w:val="22"/>
          <w:szCs w:val="20"/>
        </w:rPr>
      </w:pPr>
    </w:p>
    <w:p w:rsidR="00262F1B" w:rsidRDefault="00262F1B" w:rsidP="00CE1418">
      <w:pPr>
        <w:autoSpaceDE w:val="0"/>
        <w:autoSpaceDN w:val="0"/>
        <w:adjustRightInd w:val="0"/>
        <w:rPr>
          <w:rFonts w:ascii="Arial" w:eastAsiaTheme="minorHAnsi" w:hAnsi="Arial" w:cs="Arial"/>
          <w:b/>
          <w:sz w:val="22"/>
          <w:szCs w:val="20"/>
        </w:rPr>
      </w:pPr>
    </w:p>
    <w:p w:rsidR="00262F1B" w:rsidRDefault="00262F1B" w:rsidP="00CE1418">
      <w:pPr>
        <w:autoSpaceDE w:val="0"/>
        <w:autoSpaceDN w:val="0"/>
        <w:adjustRightInd w:val="0"/>
        <w:rPr>
          <w:rFonts w:ascii="Arial" w:hAnsi="Arial" w:cs="Arial"/>
          <w:color w:val="000000" w:themeColor="text1"/>
          <w:sz w:val="18"/>
          <w:szCs w:val="20"/>
        </w:rPr>
      </w:pPr>
      <w:r>
        <w:rPr>
          <w:rFonts w:ascii="Arial" w:hAnsi="Arial"/>
          <w:b/>
          <w:color w:val="000000" w:themeColor="text1"/>
          <w:sz w:val="18"/>
        </w:rPr>
        <w:t>Picture credits:</w:t>
      </w:r>
      <w:r>
        <w:rPr>
          <w:rFonts w:ascii="Arial" w:hAnsi="Arial"/>
          <w:color w:val="000000" w:themeColor="text1"/>
          <w:sz w:val="18"/>
        </w:rPr>
        <w:t xml:space="preserve"> Photo (Meusburger)</w:t>
      </w:r>
    </w:p>
    <w:p w:rsidR="00262F1B" w:rsidRDefault="00262F1B" w:rsidP="00CE1418">
      <w:pPr>
        <w:autoSpaceDE w:val="0"/>
        <w:autoSpaceDN w:val="0"/>
        <w:adjustRightInd w:val="0"/>
        <w:rPr>
          <w:rFonts w:ascii="Arial" w:hAnsi="Arial" w:cs="Arial"/>
          <w:color w:val="000000" w:themeColor="text1"/>
          <w:sz w:val="18"/>
          <w:szCs w:val="20"/>
        </w:rPr>
      </w:pPr>
      <w:r>
        <w:rPr>
          <w:rFonts w:ascii="Arial" w:hAnsi="Arial"/>
          <w:b/>
          <w:color w:val="000000" w:themeColor="text1"/>
          <w:sz w:val="18"/>
        </w:rPr>
        <w:t>Caption:</w:t>
      </w:r>
      <w:r>
        <w:rPr>
          <w:rFonts w:ascii="Arial" w:hAnsi="Arial"/>
          <w:i/>
          <w:color w:val="000000" w:themeColor="text1"/>
          <w:sz w:val="18"/>
        </w:rPr>
        <w:t xml:space="preserve"> The Meusburger stand is always worth a visit</w:t>
      </w:r>
    </w:p>
    <w:p w:rsidR="00262F1B" w:rsidRDefault="00262F1B" w:rsidP="00CE1418">
      <w:pPr>
        <w:rPr>
          <w:rFonts w:ascii="Arial" w:hAnsi="Arial" w:cs="Arial"/>
          <w:color w:val="000000" w:themeColor="text1"/>
          <w:sz w:val="10"/>
          <w:szCs w:val="10"/>
        </w:rPr>
      </w:pPr>
    </w:p>
    <w:p w:rsidR="00262F1B" w:rsidRDefault="00734634" w:rsidP="00CE1418">
      <w:pPr>
        <w:rPr>
          <w:rFonts w:ascii="Arial" w:hAnsi="Arial" w:cs="Arial"/>
          <w:color w:val="000000" w:themeColor="text1"/>
          <w:sz w:val="10"/>
          <w:szCs w:val="10"/>
        </w:rPr>
      </w:pPr>
      <w:r>
        <w:rPr>
          <w:rFonts w:ascii="Arial" w:hAnsi="Arial" w:cs="Arial"/>
          <w:noProof/>
          <w:color w:val="000000" w:themeColor="text1"/>
          <w:sz w:val="10"/>
          <w:szCs w:val="10"/>
          <w:lang w:val="de-AT" w:eastAsia="de-AT" w:bidi="ar-SA"/>
        </w:rPr>
        <w:drawing>
          <wp:inline distT="0" distB="0" distL="0" distR="0">
            <wp:extent cx="2926714" cy="1952625"/>
            <wp:effectExtent l="19050" t="0" r="6986" b="0"/>
            <wp:docPr id="1" name="Bild 1" descr="\\meusburger-norm.com\file\Crossbase\intern\IMG\FAI\IMG_FAI_Messestand-6_#SALL_#AMS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usburger-norm.com\file\Crossbase\intern\IMG\FAI\IMG_FAI_Messestand-6_#SALL_#AMS_#V1.jpg"/>
                    <pic:cNvPicPr>
                      <a:picLocks noChangeAspect="1" noChangeArrowheads="1"/>
                    </pic:cNvPicPr>
                  </pic:nvPicPr>
                  <pic:blipFill>
                    <a:blip r:embed="rId12" cstate="print"/>
                    <a:srcRect/>
                    <a:stretch>
                      <a:fillRect/>
                    </a:stretch>
                  </pic:blipFill>
                  <pic:spPr bwMode="auto">
                    <a:xfrm>
                      <a:off x="0" y="0"/>
                      <a:ext cx="2926714" cy="1952625"/>
                    </a:xfrm>
                    <a:prstGeom prst="rect">
                      <a:avLst/>
                    </a:prstGeom>
                    <a:noFill/>
                    <a:ln w="9525">
                      <a:noFill/>
                      <a:miter lim="800000"/>
                      <a:headEnd/>
                      <a:tailEnd/>
                    </a:ln>
                  </pic:spPr>
                </pic:pic>
              </a:graphicData>
            </a:graphic>
          </wp:inline>
        </w:drawing>
      </w:r>
    </w:p>
    <w:p w:rsidR="00734634" w:rsidRDefault="00734634" w:rsidP="00CE1418">
      <w:pPr>
        <w:rPr>
          <w:rFonts w:ascii="Arial" w:hAnsi="Arial" w:cs="Arial"/>
          <w:color w:val="000000" w:themeColor="text1"/>
          <w:sz w:val="10"/>
          <w:szCs w:val="10"/>
        </w:rPr>
      </w:pPr>
    </w:p>
    <w:p w:rsidR="00734634" w:rsidRDefault="00734634" w:rsidP="00734634">
      <w:pPr>
        <w:autoSpaceDE w:val="0"/>
        <w:autoSpaceDN w:val="0"/>
        <w:adjustRightInd w:val="0"/>
        <w:rPr>
          <w:rFonts w:ascii="Arial" w:hAnsi="Arial" w:cs="Arial"/>
          <w:color w:val="000000" w:themeColor="text1"/>
          <w:sz w:val="18"/>
          <w:szCs w:val="20"/>
        </w:rPr>
      </w:pPr>
      <w:r>
        <w:rPr>
          <w:rFonts w:ascii="Arial" w:hAnsi="Arial"/>
          <w:b/>
          <w:color w:val="000000" w:themeColor="text1"/>
          <w:sz w:val="18"/>
        </w:rPr>
        <w:t>Picture credits:</w:t>
      </w:r>
      <w:r>
        <w:rPr>
          <w:rFonts w:ascii="Arial" w:hAnsi="Arial"/>
          <w:color w:val="000000" w:themeColor="text1"/>
          <w:sz w:val="18"/>
        </w:rPr>
        <w:t xml:space="preserve"> Photo (Meusburger)</w:t>
      </w:r>
    </w:p>
    <w:p w:rsidR="00734634" w:rsidRDefault="00734634" w:rsidP="00734634">
      <w:pPr>
        <w:autoSpaceDE w:val="0"/>
        <w:autoSpaceDN w:val="0"/>
        <w:adjustRightInd w:val="0"/>
        <w:rPr>
          <w:rFonts w:ascii="Arial" w:hAnsi="Arial" w:cs="Arial"/>
          <w:color w:val="000000" w:themeColor="text1"/>
          <w:sz w:val="18"/>
          <w:szCs w:val="20"/>
        </w:rPr>
      </w:pPr>
      <w:r>
        <w:rPr>
          <w:rFonts w:ascii="Arial" w:hAnsi="Arial"/>
          <w:b/>
          <w:color w:val="000000" w:themeColor="text1"/>
          <w:sz w:val="18"/>
        </w:rPr>
        <w:t>Caption:</w:t>
      </w:r>
      <w:r>
        <w:rPr>
          <w:rFonts w:ascii="Arial" w:hAnsi="Arial"/>
          <w:i/>
          <w:color w:val="000000" w:themeColor="text1"/>
          <w:sz w:val="18"/>
        </w:rPr>
        <w:t xml:space="preserve"> Interesting technical discussions in a relaxed environment</w:t>
      </w:r>
    </w:p>
    <w:p w:rsidR="00734634" w:rsidRPr="00734634" w:rsidRDefault="00734634" w:rsidP="00CE1418">
      <w:pPr>
        <w:rPr>
          <w:rFonts w:ascii="Arial" w:hAnsi="Arial" w:cs="Arial"/>
          <w:color w:val="000000" w:themeColor="text1"/>
          <w:sz w:val="10"/>
          <w:szCs w:val="10"/>
        </w:rPr>
      </w:pPr>
    </w:p>
    <w:p w:rsidR="00262F1B" w:rsidRDefault="00734634" w:rsidP="00CE1418">
      <w:pPr>
        <w:rPr>
          <w:rFonts w:ascii="Arial" w:hAnsi="Arial" w:cs="Arial"/>
          <w:b/>
          <w:color w:val="000000" w:themeColor="text1"/>
          <w:sz w:val="28"/>
          <w:szCs w:val="28"/>
        </w:rPr>
      </w:pPr>
      <w:r>
        <w:rPr>
          <w:rFonts w:ascii="Arial" w:hAnsi="Arial" w:cs="Arial"/>
          <w:b/>
          <w:noProof/>
          <w:color w:val="000000" w:themeColor="text1"/>
          <w:sz w:val="28"/>
          <w:szCs w:val="28"/>
          <w:lang w:val="de-AT" w:eastAsia="de-AT" w:bidi="ar-SA"/>
        </w:rPr>
        <w:drawing>
          <wp:inline distT="0" distB="0" distL="0" distR="0">
            <wp:extent cx="2926715" cy="1952626"/>
            <wp:effectExtent l="19050" t="0" r="6985" b="0"/>
            <wp:docPr id="3" name="Bild 2" descr="\\meusburger-norm.com\file\Crossbase\intern\IMG\FAI\IMG_FAI_Smalltalk-4_#SALL_#AMS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usburger-norm.com\file\Crossbase\intern\IMG\FAI\IMG_FAI_Smalltalk-4_#SALL_#AMS_#V1.jpg"/>
                    <pic:cNvPicPr>
                      <a:picLocks noChangeAspect="1" noChangeArrowheads="1"/>
                    </pic:cNvPicPr>
                  </pic:nvPicPr>
                  <pic:blipFill>
                    <a:blip r:embed="rId13" cstate="print"/>
                    <a:srcRect/>
                    <a:stretch>
                      <a:fillRect/>
                    </a:stretch>
                  </pic:blipFill>
                  <pic:spPr bwMode="auto">
                    <a:xfrm>
                      <a:off x="0" y="0"/>
                      <a:ext cx="2926262" cy="1952324"/>
                    </a:xfrm>
                    <a:prstGeom prst="rect">
                      <a:avLst/>
                    </a:prstGeom>
                    <a:noFill/>
                    <a:ln w="9525">
                      <a:noFill/>
                      <a:miter lim="800000"/>
                      <a:headEnd/>
                      <a:tailEnd/>
                    </a:ln>
                  </pic:spPr>
                </pic:pic>
              </a:graphicData>
            </a:graphic>
          </wp:inline>
        </w:drawing>
      </w:r>
    </w:p>
    <w:p w:rsidR="00417353" w:rsidRDefault="00417353" w:rsidP="00CE1418">
      <w:pPr>
        <w:rPr>
          <w:rFonts w:ascii="Arial" w:hAnsi="Arial" w:cs="Arial"/>
          <w:b/>
          <w:color w:val="000000" w:themeColor="text1"/>
          <w:sz w:val="28"/>
          <w:szCs w:val="28"/>
        </w:rPr>
      </w:pPr>
    </w:p>
    <w:p w:rsidR="00417353" w:rsidRDefault="00417353" w:rsidP="00CE1418">
      <w:pPr>
        <w:rPr>
          <w:rFonts w:ascii="Arial" w:hAnsi="Arial" w:cs="Arial"/>
          <w:b/>
          <w:color w:val="000000" w:themeColor="text1"/>
          <w:sz w:val="28"/>
          <w:szCs w:val="28"/>
        </w:rPr>
      </w:pPr>
    </w:p>
    <w:p w:rsidR="00417353" w:rsidRDefault="00417353" w:rsidP="00CE1418">
      <w:pPr>
        <w:rPr>
          <w:rFonts w:ascii="Arial" w:hAnsi="Arial" w:cs="Arial"/>
          <w:b/>
          <w:color w:val="000000" w:themeColor="text1"/>
          <w:sz w:val="28"/>
          <w:szCs w:val="28"/>
        </w:rPr>
      </w:pPr>
    </w:p>
    <w:p w:rsidR="00262F1B" w:rsidRPr="00417353" w:rsidRDefault="00262F1B" w:rsidP="00262F1B">
      <w:pPr>
        <w:pStyle w:val="Kopfzeile"/>
        <w:tabs>
          <w:tab w:val="left" w:pos="708"/>
        </w:tabs>
        <w:rPr>
          <w:rFonts w:ascii="Arial" w:hAnsi="Arial" w:cs="Arial"/>
          <w:b/>
          <w:bCs/>
          <w:color w:val="000000"/>
          <w:sz w:val="16"/>
          <w:szCs w:val="16"/>
        </w:rPr>
      </w:pPr>
      <w:r>
        <w:rPr>
          <w:rFonts w:ascii="Arial" w:hAnsi="Arial"/>
          <w:b/>
          <w:color w:val="000000"/>
          <w:sz w:val="16"/>
        </w:rPr>
        <w:t>Meusburger Group – Setting Standards</w:t>
      </w:r>
    </w:p>
    <w:p w:rsidR="00262F1B" w:rsidRDefault="00262F1B" w:rsidP="00262F1B">
      <w:pPr>
        <w:pStyle w:val="Kopfzeile"/>
        <w:tabs>
          <w:tab w:val="left" w:pos="708"/>
        </w:tabs>
        <w:rPr>
          <w:rFonts w:cs="Arial"/>
          <w:b/>
          <w:bCs/>
          <w:color w:val="000000"/>
          <w:sz w:val="16"/>
          <w:szCs w:val="16"/>
        </w:rPr>
      </w:pPr>
    </w:p>
    <w:p w:rsidR="00262F1B" w:rsidRDefault="00262F1B" w:rsidP="00262F1B">
      <w:pPr>
        <w:rPr>
          <w:rFonts w:ascii="Arial" w:hAnsi="Arial" w:cs="Arial"/>
          <w:color w:val="000000"/>
          <w:sz w:val="16"/>
          <w:szCs w:val="16"/>
        </w:rPr>
      </w:pPr>
      <w:r>
        <w:rPr>
          <w:rFonts w:ascii="Arial" w:hAnsi="Arial"/>
          <w:color w:val="000000"/>
          <w:sz w:val="16"/>
        </w:rPr>
        <w:t xml:space="preserve">The </w:t>
      </w:r>
      <w:r>
        <w:rPr>
          <w:rFonts w:ascii="Arial" w:hAnsi="Arial"/>
          <w:b/>
          <w:color w:val="000000"/>
          <w:sz w:val="16"/>
        </w:rPr>
        <w:t>Meusburger Group</w:t>
      </w:r>
      <w:r>
        <w:rPr>
          <w:rFonts w:ascii="Arial" w:hAnsi="Arial"/>
          <w:color w:val="000000"/>
          <w:sz w:val="16"/>
        </w:rPr>
        <w:t xml:space="preserve"> is the </w:t>
      </w:r>
      <w:r>
        <w:rPr>
          <w:rFonts w:ascii="Arial" w:hAnsi="Arial"/>
          <w:b/>
          <w:color w:val="000000"/>
          <w:sz w:val="16"/>
        </w:rPr>
        <w:t>leading international manufacturer</w:t>
      </w:r>
      <w:r>
        <w:rPr>
          <w:rFonts w:ascii="Arial" w:hAnsi="Arial"/>
          <w:color w:val="000000"/>
          <w:sz w:val="16"/>
        </w:rPr>
        <w:t xml:space="preserve"> of </w:t>
      </w:r>
      <w:r>
        <w:rPr>
          <w:rFonts w:ascii="Arial" w:hAnsi="Arial"/>
          <w:b/>
          <w:color w:val="000000"/>
          <w:sz w:val="16"/>
        </w:rPr>
        <w:t>high-quality standard parts</w:t>
      </w:r>
      <w:r>
        <w:rPr>
          <w:rFonts w:ascii="Arial" w:hAnsi="Arial"/>
          <w:color w:val="000000"/>
          <w:sz w:val="16"/>
        </w:rPr>
        <w:t xml:space="preserve">, </w:t>
      </w:r>
      <w:r>
        <w:rPr>
          <w:rFonts w:ascii="Arial" w:hAnsi="Arial"/>
          <w:b/>
          <w:color w:val="000000"/>
          <w:sz w:val="16"/>
        </w:rPr>
        <w:t>hot runner and control systems</w:t>
      </w:r>
      <w:r>
        <w:rPr>
          <w:rFonts w:ascii="Arial" w:hAnsi="Arial"/>
          <w:color w:val="000000"/>
          <w:sz w:val="16"/>
        </w:rPr>
        <w:t xml:space="preserve"> and selected items in </w:t>
      </w:r>
      <w:r>
        <w:rPr>
          <w:rFonts w:ascii="Arial" w:hAnsi="Arial"/>
          <w:b/>
          <w:color w:val="000000"/>
          <w:sz w:val="16"/>
        </w:rPr>
        <w:t>workshop equipment</w:t>
      </w:r>
      <w:r>
        <w:rPr>
          <w:rFonts w:ascii="Arial" w:hAnsi="Arial"/>
          <w:color w:val="000000"/>
          <w:sz w:val="16"/>
        </w:rPr>
        <w:t xml:space="preserve">. More than 17,500 customers all over the world make use of the numerous advantages of standardisation and benefit from the company's </w:t>
      </w:r>
      <w:r>
        <w:rPr>
          <w:rFonts w:ascii="Arial" w:hAnsi="Arial"/>
          <w:b/>
          <w:color w:val="000000"/>
          <w:sz w:val="16"/>
        </w:rPr>
        <w:t>over 50 years of experience</w:t>
      </w:r>
      <w:r>
        <w:rPr>
          <w:rFonts w:ascii="Arial" w:hAnsi="Arial"/>
          <w:color w:val="000000"/>
          <w:sz w:val="16"/>
        </w:rPr>
        <w:t xml:space="preserve"> in working with steel. The permanent availability of products makes the Meusburger Group the </w:t>
      </w:r>
      <w:r>
        <w:rPr>
          <w:rFonts w:ascii="Arial" w:hAnsi="Arial"/>
          <w:b/>
          <w:color w:val="000000"/>
          <w:sz w:val="16"/>
        </w:rPr>
        <w:t>reliable and global partner</w:t>
      </w:r>
      <w:r>
        <w:rPr>
          <w:rFonts w:ascii="Arial" w:hAnsi="Arial"/>
          <w:color w:val="000000"/>
          <w:sz w:val="16"/>
        </w:rPr>
        <w:t xml:space="preserve"> for </w:t>
      </w:r>
      <w:r>
        <w:rPr>
          <w:rFonts w:ascii="Arial" w:hAnsi="Arial"/>
          <w:b/>
          <w:color w:val="000000"/>
          <w:sz w:val="16"/>
        </w:rPr>
        <w:t>die, mould, jigs and fixtures construction</w:t>
      </w:r>
      <w:r>
        <w:rPr>
          <w:rFonts w:ascii="Arial" w:hAnsi="Arial"/>
          <w:color w:val="000000"/>
          <w:sz w:val="16"/>
        </w:rPr>
        <w:t>.</w:t>
      </w:r>
    </w:p>
    <w:p w:rsidR="00262F1B" w:rsidRDefault="00262F1B" w:rsidP="00262F1B">
      <w:pPr>
        <w:rPr>
          <w:rFonts w:ascii="Arial" w:hAnsi="Arial" w:cs="Arial"/>
          <w:b/>
          <w:bCs/>
          <w:sz w:val="16"/>
          <w:szCs w:val="16"/>
        </w:rPr>
      </w:pPr>
    </w:p>
    <w:p w:rsidR="00262F1B" w:rsidRDefault="00262F1B" w:rsidP="00262F1B">
      <w:pPr>
        <w:rPr>
          <w:rFonts w:ascii="Arial" w:hAnsi="Arial" w:cs="Arial"/>
          <w:color w:val="000000"/>
          <w:sz w:val="10"/>
          <w:szCs w:val="10"/>
        </w:rPr>
      </w:pPr>
    </w:p>
    <w:p w:rsidR="00262F1B" w:rsidRDefault="00262F1B" w:rsidP="00262F1B">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31"/>
      </w:tblGrid>
      <w:tr w:rsidR="00262F1B" w:rsidRPr="00C15284" w:rsidTr="00262F1B">
        <w:tc>
          <w:tcPr>
            <w:tcW w:w="3331" w:type="dxa"/>
            <w:tcBorders>
              <w:top w:val="single" w:sz="4" w:space="0" w:color="auto"/>
              <w:left w:val="single" w:sz="4" w:space="0" w:color="auto"/>
              <w:bottom w:val="single" w:sz="4" w:space="0" w:color="auto"/>
              <w:right w:val="single" w:sz="4" w:space="0" w:color="auto"/>
            </w:tcBorders>
          </w:tcPr>
          <w:p w:rsidR="00262F1B" w:rsidRDefault="00262F1B">
            <w:pPr>
              <w:autoSpaceDE w:val="0"/>
              <w:autoSpaceDN w:val="0"/>
              <w:adjustRightInd w:val="0"/>
              <w:spacing w:line="276" w:lineRule="auto"/>
              <w:jc w:val="both"/>
              <w:rPr>
                <w:rFonts w:ascii="Arial" w:hAnsi="Arial" w:cs="Arial"/>
                <w:color w:val="000000" w:themeColor="text1"/>
                <w:sz w:val="10"/>
                <w:szCs w:val="10"/>
              </w:rPr>
            </w:pPr>
          </w:p>
          <w:p w:rsidR="00262F1B" w:rsidRDefault="00262F1B">
            <w:pPr>
              <w:autoSpaceDE w:val="0"/>
              <w:autoSpaceDN w:val="0"/>
              <w:adjustRightInd w:val="0"/>
              <w:spacing w:line="276" w:lineRule="auto"/>
              <w:jc w:val="both"/>
              <w:rPr>
                <w:rFonts w:ascii="Arial" w:hAnsi="Arial" w:cs="Arial"/>
                <w:color w:val="000000" w:themeColor="text1"/>
                <w:sz w:val="16"/>
                <w:szCs w:val="20"/>
              </w:rPr>
            </w:pPr>
            <w:r>
              <w:rPr>
                <w:rFonts w:ascii="Arial" w:hAnsi="Arial"/>
                <w:color w:val="000000" w:themeColor="text1"/>
                <w:sz w:val="16"/>
              </w:rPr>
              <w:t>Meusburger Georg GmbH &amp; Co KG</w:t>
            </w:r>
          </w:p>
          <w:p w:rsidR="00262F1B" w:rsidRDefault="00262F1B">
            <w:pPr>
              <w:autoSpaceDE w:val="0"/>
              <w:autoSpaceDN w:val="0"/>
              <w:adjustRightInd w:val="0"/>
              <w:spacing w:line="276" w:lineRule="auto"/>
              <w:jc w:val="both"/>
              <w:rPr>
                <w:rFonts w:ascii="Arial" w:hAnsi="Arial" w:cs="Arial"/>
                <w:color w:val="000000" w:themeColor="text1"/>
                <w:sz w:val="16"/>
                <w:szCs w:val="20"/>
              </w:rPr>
            </w:pPr>
            <w:r>
              <w:rPr>
                <w:rFonts w:ascii="Arial" w:hAnsi="Arial"/>
                <w:color w:val="000000" w:themeColor="text1"/>
                <w:sz w:val="16"/>
              </w:rPr>
              <w:t>Communication / Public relations</w:t>
            </w:r>
          </w:p>
          <w:p w:rsidR="00262F1B" w:rsidRPr="00E63749" w:rsidRDefault="00262F1B">
            <w:pPr>
              <w:autoSpaceDE w:val="0"/>
              <w:autoSpaceDN w:val="0"/>
              <w:adjustRightInd w:val="0"/>
              <w:spacing w:line="276" w:lineRule="auto"/>
              <w:jc w:val="both"/>
              <w:rPr>
                <w:rFonts w:ascii="Arial" w:hAnsi="Arial" w:cs="Arial"/>
                <w:color w:val="000000" w:themeColor="text1"/>
                <w:sz w:val="16"/>
                <w:szCs w:val="20"/>
                <w:lang w:val="fr-FR"/>
              </w:rPr>
            </w:pPr>
            <w:r w:rsidRPr="00E63749">
              <w:rPr>
                <w:rFonts w:ascii="Arial" w:hAnsi="Arial"/>
                <w:color w:val="000000" w:themeColor="text1"/>
                <w:sz w:val="16"/>
                <w:lang w:val="fr-FR"/>
              </w:rPr>
              <w:t>Lia Klimmer</w:t>
            </w:r>
          </w:p>
          <w:p w:rsidR="00262F1B" w:rsidRPr="00E63749" w:rsidRDefault="00262F1B">
            <w:pPr>
              <w:autoSpaceDE w:val="0"/>
              <w:autoSpaceDN w:val="0"/>
              <w:adjustRightInd w:val="0"/>
              <w:spacing w:line="276" w:lineRule="auto"/>
              <w:jc w:val="both"/>
              <w:rPr>
                <w:rFonts w:ascii="Arial" w:hAnsi="Arial" w:cs="Arial"/>
                <w:color w:val="000000" w:themeColor="text1"/>
                <w:sz w:val="16"/>
                <w:szCs w:val="20"/>
                <w:lang w:val="fr-FR"/>
              </w:rPr>
            </w:pPr>
            <w:r w:rsidRPr="00E63749">
              <w:rPr>
                <w:rFonts w:ascii="Arial" w:hAnsi="Arial"/>
                <w:color w:val="000000" w:themeColor="text1"/>
                <w:sz w:val="16"/>
                <w:lang w:val="fr-FR"/>
              </w:rPr>
              <w:t>Phone: + 43 5574 6706-1446</w:t>
            </w:r>
          </w:p>
          <w:p w:rsidR="00262F1B" w:rsidRPr="00E63749" w:rsidRDefault="00262F1B">
            <w:pPr>
              <w:autoSpaceDE w:val="0"/>
              <w:autoSpaceDN w:val="0"/>
              <w:adjustRightInd w:val="0"/>
              <w:spacing w:line="276" w:lineRule="auto"/>
              <w:jc w:val="both"/>
              <w:rPr>
                <w:lang w:val="fr-FR"/>
              </w:rPr>
            </w:pPr>
            <w:r w:rsidRPr="00E63749">
              <w:rPr>
                <w:rFonts w:ascii="Arial" w:hAnsi="Arial"/>
                <w:color w:val="000000" w:themeColor="text1"/>
                <w:sz w:val="16"/>
                <w:lang w:val="fr-FR"/>
              </w:rPr>
              <w:t>Email: presse@meusburger.com</w:t>
            </w:r>
            <w:r w:rsidR="00AE405B">
              <w:fldChar w:fldCharType="begin"/>
            </w:r>
            <w:r w:rsidRPr="00E63749">
              <w:rPr>
                <w:lang w:val="fr-FR"/>
              </w:rPr>
              <w:instrText>presse@meusburger.com"</w:instrText>
            </w:r>
            <w:r w:rsidR="00AE405B">
              <w:fldChar w:fldCharType="separate"/>
            </w:r>
            <w:r w:rsidRPr="00E63749">
              <w:rPr>
                <w:rStyle w:val="Hyperlink"/>
                <w:rFonts w:ascii="Arial" w:hAnsi="Arial" w:cs="Arial"/>
                <w:sz w:val="16"/>
                <w:szCs w:val="20"/>
                <w:lang w:val="fr-FR"/>
              </w:rPr>
              <w:t>presse@meusburger.com</w:t>
            </w:r>
            <w:r w:rsidR="00AE405B">
              <w:fldChar w:fldCharType="end"/>
            </w:r>
          </w:p>
          <w:p w:rsidR="00262F1B" w:rsidRPr="00E63749" w:rsidRDefault="00C15284">
            <w:pPr>
              <w:autoSpaceDE w:val="0"/>
              <w:autoSpaceDN w:val="0"/>
              <w:adjustRightInd w:val="0"/>
              <w:spacing w:line="276" w:lineRule="auto"/>
              <w:jc w:val="both"/>
              <w:rPr>
                <w:rFonts w:ascii="Arial" w:hAnsi="Arial" w:cs="Arial"/>
                <w:color w:val="000000" w:themeColor="text1"/>
                <w:sz w:val="16"/>
                <w:szCs w:val="20"/>
                <w:lang w:val="fr-FR"/>
              </w:rPr>
            </w:pPr>
            <w:hyperlink r:id="rId14" w:history="1">
              <w:r w:rsidRPr="006C75D3">
                <w:rPr>
                  <w:rStyle w:val="Hyperlink"/>
                  <w:rFonts w:ascii="Arial" w:hAnsi="Arial"/>
                  <w:sz w:val="16"/>
                  <w:lang w:val="fr-FR"/>
                </w:rPr>
                <w:t>http://www.meusburger.com/press</w:t>
              </w:r>
            </w:hyperlink>
            <w:r w:rsidRPr="00C15284">
              <w:rPr>
                <w:rStyle w:val="Hyperlink"/>
                <w:rFonts w:ascii="Arial" w:hAnsi="Arial"/>
                <w:sz w:val="16"/>
                <w:lang w:val="fr-FR"/>
              </w:rPr>
              <w:t>-releases</w:t>
            </w:r>
          </w:p>
          <w:p w:rsidR="00262F1B" w:rsidRPr="00E63749" w:rsidRDefault="00262F1B">
            <w:pPr>
              <w:autoSpaceDE w:val="0"/>
              <w:autoSpaceDN w:val="0"/>
              <w:adjustRightInd w:val="0"/>
              <w:spacing w:line="276" w:lineRule="auto"/>
              <w:jc w:val="both"/>
              <w:rPr>
                <w:rFonts w:ascii="Arial" w:hAnsi="Arial" w:cs="Arial"/>
                <w:b/>
                <w:color w:val="000000" w:themeColor="text1"/>
                <w:sz w:val="10"/>
                <w:szCs w:val="10"/>
                <w:lang w:val="fr-FR"/>
              </w:rPr>
            </w:pPr>
          </w:p>
        </w:tc>
      </w:tr>
    </w:tbl>
    <w:p w:rsidR="00262F1B" w:rsidRPr="00E63749" w:rsidRDefault="00262F1B" w:rsidP="00262F1B">
      <w:pPr>
        <w:autoSpaceDE w:val="0"/>
        <w:autoSpaceDN w:val="0"/>
        <w:adjustRightInd w:val="0"/>
        <w:jc w:val="both"/>
        <w:rPr>
          <w:rFonts w:ascii="Arial" w:hAnsi="Arial" w:cs="Arial"/>
          <w:color w:val="000000" w:themeColor="text1"/>
          <w:sz w:val="20"/>
          <w:szCs w:val="20"/>
          <w:lang w:val="fr-FR"/>
        </w:rPr>
      </w:pPr>
    </w:p>
    <w:p w:rsidR="0061718A" w:rsidRPr="00E63749" w:rsidRDefault="0061718A" w:rsidP="00665298">
      <w:pPr>
        <w:rPr>
          <w:rStyle w:val="Standard1"/>
          <w:lang w:val="fr-FR"/>
        </w:rPr>
      </w:pPr>
    </w:p>
    <w:sectPr w:rsidR="0061718A" w:rsidRPr="00E63749" w:rsidSect="0084713F">
      <w:headerReference w:type="default" r:id="rId15"/>
      <w:pgSz w:w="11906" w:h="16838"/>
      <w:pgMar w:top="1418" w:right="1021" w:bottom="567" w:left="102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B99" w:rsidRDefault="00133B99" w:rsidP="009E748D">
      <w:r>
        <w:separator/>
      </w:r>
    </w:p>
  </w:endnote>
  <w:endnote w:type="continuationSeparator" w:id="0">
    <w:p w:rsidR="00133B99" w:rsidRDefault="00133B99" w:rsidP="009E74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B99" w:rsidRDefault="00133B99" w:rsidP="009E748D">
      <w:r>
        <w:separator/>
      </w:r>
    </w:p>
  </w:footnote>
  <w:footnote w:type="continuationSeparator" w:id="0">
    <w:p w:rsidR="00133B99" w:rsidRDefault="00133B99" w:rsidP="009E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70" w:type="dxa"/>
        <w:right w:w="70" w:type="dxa"/>
      </w:tblCellMar>
      <w:tblLook w:val="04A0"/>
    </w:tblPr>
    <w:tblGrid>
      <w:gridCol w:w="8644"/>
      <w:gridCol w:w="1360"/>
    </w:tblGrid>
    <w:tr w:rsidR="00133B99" w:rsidRPr="009E748D" w:rsidTr="00262F1B">
      <w:tc>
        <w:tcPr>
          <w:tcW w:w="8644" w:type="dxa"/>
        </w:tcPr>
        <w:tbl>
          <w:tblPr>
            <w:tblW w:w="5000" w:type="pct"/>
            <w:tblLayout w:type="fixed"/>
            <w:tblCellMar>
              <w:left w:w="70" w:type="dxa"/>
              <w:right w:w="70" w:type="dxa"/>
            </w:tblCellMar>
            <w:tblLook w:val="04A0"/>
          </w:tblPr>
          <w:tblGrid>
            <w:gridCol w:w="8504"/>
          </w:tblGrid>
          <w:tr w:rsidR="00133B99" w:rsidRPr="00E02A57" w:rsidTr="0050026D">
            <w:tc>
              <w:tcPr>
                <w:tcW w:w="9142" w:type="dxa"/>
              </w:tcPr>
              <w:p w:rsidR="00133B99" w:rsidRPr="0052115E" w:rsidRDefault="00133B99" w:rsidP="0050026D">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29/08/2017</w:t>
                </w:r>
              </w:p>
              <w:p w:rsidR="00133B99" w:rsidRPr="00E02A57" w:rsidRDefault="00E63749" w:rsidP="0050026D">
                <w:pPr>
                  <w:pStyle w:val="Kopfzeile"/>
                </w:pPr>
                <w:r w:rsidRPr="00E63749">
                  <w:rPr>
                    <w:noProof/>
                    <w:lang w:val="de-AT" w:eastAsia="de-AT" w:bidi="ar-SA"/>
                  </w:rPr>
                  <w:drawing>
                    <wp:inline distT="0" distB="0" distL="0" distR="0">
                      <wp:extent cx="1974850" cy="451648"/>
                      <wp:effectExtent l="19050" t="0" r="6350" b="0"/>
                      <wp:docPr id="5"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tc>
          </w:tr>
        </w:tbl>
        <w:p w:rsidR="00133B99" w:rsidRPr="009E748D" w:rsidRDefault="00133B99" w:rsidP="009E748D">
          <w:pPr>
            <w:pStyle w:val="Kopfzeile"/>
            <w:spacing w:line="276" w:lineRule="auto"/>
            <w:rPr>
              <w:rFonts w:cs="Arial"/>
              <w:b/>
              <w:sz w:val="32"/>
            </w:rPr>
          </w:pPr>
        </w:p>
      </w:tc>
      <w:tc>
        <w:tcPr>
          <w:tcW w:w="1360" w:type="dxa"/>
        </w:tcPr>
        <w:p w:rsidR="00133B99" w:rsidRPr="009E748D" w:rsidRDefault="00133B99" w:rsidP="009E748D">
          <w:pPr>
            <w:pStyle w:val="Kopfzeile"/>
            <w:spacing w:line="276" w:lineRule="auto"/>
            <w:jc w:val="right"/>
            <w:rPr>
              <w:rFonts w:cs="Arial"/>
              <w:b/>
              <w:sz w:val="32"/>
            </w:rPr>
          </w:pPr>
        </w:p>
      </w:tc>
    </w:tr>
  </w:tbl>
  <w:p w:rsidR="00133B99" w:rsidRDefault="00133B9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CE1418"/>
    <w:rsid w:val="00026B8F"/>
    <w:rsid w:val="00046F30"/>
    <w:rsid w:val="000544CB"/>
    <w:rsid w:val="00056CC8"/>
    <w:rsid w:val="00060CD1"/>
    <w:rsid w:val="000B09E5"/>
    <w:rsid w:val="000B425F"/>
    <w:rsid w:val="00114E8B"/>
    <w:rsid w:val="00124076"/>
    <w:rsid w:val="00133B99"/>
    <w:rsid w:val="00137E96"/>
    <w:rsid w:val="00140B19"/>
    <w:rsid w:val="00176289"/>
    <w:rsid w:val="001938F4"/>
    <w:rsid w:val="001D02A2"/>
    <w:rsid w:val="001D60F7"/>
    <w:rsid w:val="001D6A2D"/>
    <w:rsid w:val="001F7DE6"/>
    <w:rsid w:val="00203460"/>
    <w:rsid w:val="00215F7A"/>
    <w:rsid w:val="00245DD5"/>
    <w:rsid w:val="00262F1B"/>
    <w:rsid w:val="00272305"/>
    <w:rsid w:val="00273008"/>
    <w:rsid w:val="002870EB"/>
    <w:rsid w:val="002A5D2E"/>
    <w:rsid w:val="002E42C1"/>
    <w:rsid w:val="002F24CD"/>
    <w:rsid w:val="002F3EE8"/>
    <w:rsid w:val="00302EFD"/>
    <w:rsid w:val="00302F23"/>
    <w:rsid w:val="003177AD"/>
    <w:rsid w:val="00344719"/>
    <w:rsid w:val="00354F74"/>
    <w:rsid w:val="00385C27"/>
    <w:rsid w:val="0039236B"/>
    <w:rsid w:val="003B4F83"/>
    <w:rsid w:val="003B7F22"/>
    <w:rsid w:val="00417353"/>
    <w:rsid w:val="004174AA"/>
    <w:rsid w:val="00432201"/>
    <w:rsid w:val="004337D9"/>
    <w:rsid w:val="00464997"/>
    <w:rsid w:val="00484C02"/>
    <w:rsid w:val="00496E72"/>
    <w:rsid w:val="004A52BE"/>
    <w:rsid w:val="004A5392"/>
    <w:rsid w:val="004C3D70"/>
    <w:rsid w:val="0050026D"/>
    <w:rsid w:val="00512DC6"/>
    <w:rsid w:val="00525411"/>
    <w:rsid w:val="005305B2"/>
    <w:rsid w:val="00542500"/>
    <w:rsid w:val="00552BA2"/>
    <w:rsid w:val="005706C1"/>
    <w:rsid w:val="0057593E"/>
    <w:rsid w:val="00596717"/>
    <w:rsid w:val="005A09D7"/>
    <w:rsid w:val="005A3D8C"/>
    <w:rsid w:val="005B2784"/>
    <w:rsid w:val="005B3371"/>
    <w:rsid w:val="005E01D5"/>
    <w:rsid w:val="005F1C18"/>
    <w:rsid w:val="00601B88"/>
    <w:rsid w:val="00615BE5"/>
    <w:rsid w:val="0061718A"/>
    <w:rsid w:val="006326D6"/>
    <w:rsid w:val="00665298"/>
    <w:rsid w:val="00667DE4"/>
    <w:rsid w:val="00670B9F"/>
    <w:rsid w:val="0068440A"/>
    <w:rsid w:val="006F0FDC"/>
    <w:rsid w:val="006F34DE"/>
    <w:rsid w:val="006F374B"/>
    <w:rsid w:val="007132B7"/>
    <w:rsid w:val="00734634"/>
    <w:rsid w:val="0076137F"/>
    <w:rsid w:val="007725C6"/>
    <w:rsid w:val="0079764F"/>
    <w:rsid w:val="007B7823"/>
    <w:rsid w:val="007C45CE"/>
    <w:rsid w:val="007C7490"/>
    <w:rsid w:val="007F3A10"/>
    <w:rsid w:val="008320D6"/>
    <w:rsid w:val="0084713F"/>
    <w:rsid w:val="008476DC"/>
    <w:rsid w:val="008D59A8"/>
    <w:rsid w:val="008E07DD"/>
    <w:rsid w:val="008F2488"/>
    <w:rsid w:val="00907892"/>
    <w:rsid w:val="00925E5E"/>
    <w:rsid w:val="009768FF"/>
    <w:rsid w:val="00984271"/>
    <w:rsid w:val="009C587E"/>
    <w:rsid w:val="009D486D"/>
    <w:rsid w:val="009E748D"/>
    <w:rsid w:val="00A15D00"/>
    <w:rsid w:val="00A507D7"/>
    <w:rsid w:val="00A54893"/>
    <w:rsid w:val="00A55918"/>
    <w:rsid w:val="00A809E1"/>
    <w:rsid w:val="00A865D3"/>
    <w:rsid w:val="00AA1851"/>
    <w:rsid w:val="00AA69A2"/>
    <w:rsid w:val="00AB501F"/>
    <w:rsid w:val="00AC3E86"/>
    <w:rsid w:val="00AC4A44"/>
    <w:rsid w:val="00AD09C2"/>
    <w:rsid w:val="00AE405B"/>
    <w:rsid w:val="00B1759D"/>
    <w:rsid w:val="00B219D5"/>
    <w:rsid w:val="00B27F24"/>
    <w:rsid w:val="00B64F28"/>
    <w:rsid w:val="00B7195A"/>
    <w:rsid w:val="00B74E46"/>
    <w:rsid w:val="00B95A80"/>
    <w:rsid w:val="00BA41BF"/>
    <w:rsid w:val="00BD3D41"/>
    <w:rsid w:val="00BD41DF"/>
    <w:rsid w:val="00BF1896"/>
    <w:rsid w:val="00BF7500"/>
    <w:rsid w:val="00C00A01"/>
    <w:rsid w:val="00C15284"/>
    <w:rsid w:val="00C251D2"/>
    <w:rsid w:val="00C2742A"/>
    <w:rsid w:val="00C34A25"/>
    <w:rsid w:val="00C35902"/>
    <w:rsid w:val="00C41625"/>
    <w:rsid w:val="00C441C1"/>
    <w:rsid w:val="00C56156"/>
    <w:rsid w:val="00CA1E75"/>
    <w:rsid w:val="00CA40AB"/>
    <w:rsid w:val="00CB551C"/>
    <w:rsid w:val="00CC2982"/>
    <w:rsid w:val="00CC3356"/>
    <w:rsid w:val="00CC5BD4"/>
    <w:rsid w:val="00CD4D7D"/>
    <w:rsid w:val="00CE1418"/>
    <w:rsid w:val="00D10FB7"/>
    <w:rsid w:val="00D247F6"/>
    <w:rsid w:val="00D3305E"/>
    <w:rsid w:val="00D40946"/>
    <w:rsid w:val="00D41CA2"/>
    <w:rsid w:val="00D43E07"/>
    <w:rsid w:val="00D54913"/>
    <w:rsid w:val="00D5672B"/>
    <w:rsid w:val="00DD3089"/>
    <w:rsid w:val="00DF5C96"/>
    <w:rsid w:val="00DF75CE"/>
    <w:rsid w:val="00E14E44"/>
    <w:rsid w:val="00E3156E"/>
    <w:rsid w:val="00E63749"/>
    <w:rsid w:val="00E85396"/>
    <w:rsid w:val="00EB150B"/>
    <w:rsid w:val="00EC581B"/>
    <w:rsid w:val="00F07D82"/>
    <w:rsid w:val="00F337BD"/>
    <w:rsid w:val="00F366FF"/>
    <w:rsid w:val="00F43A59"/>
    <w:rsid w:val="00F67053"/>
    <w:rsid w:val="00F91AFF"/>
    <w:rsid w:val="00F968B5"/>
    <w:rsid w:val="00FB1F40"/>
    <w:rsid w:val="00FE7149"/>
    <w:rsid w:val="00FE7821"/>
    <w:rsid w:val="00FF2D81"/>
    <w:rsid w:val="00FF337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62F1B"/>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0B09E5"/>
    <w:pPr>
      <w:keepNext/>
      <w:keepLines/>
      <w:spacing w:before="480" w:after="12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F968B5"/>
    <w:pPr>
      <w:keepNext/>
      <w:keepLines/>
      <w:spacing w:before="200" w:after="12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rsid w:val="00A865D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eastAsiaTheme="majorEastAsia" w:cstheme="majorBidi"/>
      <w:color w:val="00A4A4"/>
      <w:spacing w:val="5"/>
      <w:kern w:val="28"/>
      <w:sz w:val="52"/>
      <w:szCs w:val="52"/>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pPr>
    <w:rPr>
      <w:rFonts w:eastAsiaTheme="majorEastAsia" w:cstheme="majorBidi"/>
      <w:i/>
      <w:iCs/>
      <w:spacing w:val="15"/>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Anfhrungszeichen">
    <w:name w:val="Quote"/>
    <w:basedOn w:val="Standard"/>
    <w:next w:val="Standard"/>
    <w:link w:val="AnfhrungszeichenZchn"/>
    <w:uiPriority w:val="29"/>
    <w:rsid w:val="00A865D3"/>
    <w:rPr>
      <w:i/>
      <w:iCs/>
      <w:color w:val="000000" w:themeColor="text1"/>
    </w:rPr>
  </w:style>
  <w:style w:type="character" w:customStyle="1" w:styleId="AnfhrungszeichenZchn">
    <w:name w:val="Anführungszeichen Zchn"/>
    <w:basedOn w:val="Absatz-Standardschriftart"/>
    <w:link w:val="Anfhrungszeichen"/>
    <w:uiPriority w:val="29"/>
    <w:rsid w:val="00A865D3"/>
    <w:rPr>
      <w:i/>
      <w:iCs/>
      <w:color w:val="000000" w:themeColor="text1"/>
    </w:rPr>
  </w:style>
  <w:style w:type="paragraph" w:styleId="IntensivesAnfhrungszeichen">
    <w:name w:val="Intense Quote"/>
    <w:basedOn w:val="Standard"/>
    <w:next w:val="Standard"/>
    <w:link w:val="IntensivesAnfhrungszeichenZchn"/>
    <w:uiPriority w:val="30"/>
    <w:rsid w:val="00A865D3"/>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ind w:left="720"/>
      <w:contextualSpacing/>
    </w:pPr>
  </w:style>
  <w:style w:type="paragraph" w:styleId="Kopfzeile">
    <w:name w:val="header"/>
    <w:basedOn w:val="Standard"/>
    <w:link w:val="KopfzeileZchn"/>
    <w:uiPriority w:val="99"/>
    <w:unhideWhenUsed/>
    <w:rsid w:val="009E748D"/>
    <w:pPr>
      <w:tabs>
        <w:tab w:val="center" w:pos="4536"/>
        <w:tab w:val="right" w:pos="9072"/>
      </w:tabs>
    </w:p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9452641">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usburger.com/pr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2.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3.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18E755-9392-462D-B134-F0BEFDA6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KLL</dc:creator>
  <cp:lastModifiedBy>KLL</cp:lastModifiedBy>
  <cp:revision>13</cp:revision>
  <cp:lastPrinted>2017-08-21T08:06:00Z</cp:lastPrinted>
  <dcterms:created xsi:type="dcterms:W3CDTF">2017-08-18T08:47:00Z</dcterms:created>
  <dcterms:modified xsi:type="dcterms:W3CDTF">2017-08-28T13:13:00Z</dcterms:modified>
</cp:coreProperties>
</file>