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4C79EA" w:rsidRDefault="00BC3921" w:rsidP="00BC3921">
      <w:pPr>
        <w:spacing w:line="276" w:lineRule="auto"/>
        <w:rPr>
          <w:rFonts w:ascii="Arial" w:hAnsi="Arial" w:cs="Arial"/>
          <w:color w:val="000000" w:themeColor="text1"/>
          <w:sz w:val="18"/>
          <w:szCs w:val="18"/>
          <w:lang w:val="de-AT"/>
        </w:rPr>
      </w:pPr>
      <w:r w:rsidRPr="004C79EA">
        <w:rPr>
          <w:rFonts w:ascii="Arial" w:hAnsi="Arial"/>
          <w:color w:val="000000" w:themeColor="text1"/>
          <w:sz w:val="18"/>
          <w:szCs w:val="18"/>
          <w:lang w:val="de-AT"/>
        </w:rPr>
        <w:t>Meusburger Georg GmbH &amp; Co KG</w:t>
      </w:r>
    </w:p>
    <w:p w:rsidR="00BC3921" w:rsidRPr="00BE791F" w:rsidRDefault="00BC3921" w:rsidP="00BC3921">
      <w:pPr>
        <w:spacing w:line="276" w:lineRule="auto"/>
        <w:rPr>
          <w:rFonts w:ascii="Arial" w:hAnsi="Arial" w:cs="Arial"/>
          <w:color w:val="000000" w:themeColor="text1"/>
          <w:sz w:val="18"/>
          <w:szCs w:val="18"/>
        </w:rPr>
      </w:pPr>
      <w:r w:rsidRPr="004C79EA">
        <w:rPr>
          <w:rFonts w:ascii="Arial" w:hAnsi="Arial"/>
          <w:color w:val="000000" w:themeColor="text1"/>
          <w:sz w:val="18"/>
          <w:szCs w:val="18"/>
          <w:lang w:val="de-AT"/>
        </w:rPr>
        <w:t xml:space="preserve">Kesselstr. </w:t>
      </w:r>
      <w:r>
        <w:rPr>
          <w:rFonts w:ascii="Arial" w:hAnsi="Arial"/>
          <w:color w:val="000000" w:themeColor="text1"/>
          <w:sz w:val="18"/>
          <w:szCs w:val="18"/>
        </w:rPr>
        <w:t xml:space="preserve">42, 6960 </w:t>
      </w:r>
      <w:proofErr w:type="spellStart"/>
      <w:r>
        <w:rPr>
          <w:rFonts w:ascii="Arial" w:hAnsi="Arial"/>
          <w:color w:val="000000" w:themeColor="text1"/>
          <w:sz w:val="18"/>
          <w:szCs w:val="18"/>
        </w:rPr>
        <w:t>Wolfurt</w:t>
      </w:r>
      <w:proofErr w:type="spellEnd"/>
      <w:r>
        <w:rPr>
          <w:rFonts w:ascii="Arial" w:hAnsi="Arial"/>
          <w:color w:val="000000" w:themeColor="text1"/>
          <w:sz w:val="18"/>
          <w:szCs w:val="18"/>
        </w:rPr>
        <w:t>, Austria</w:t>
      </w:r>
    </w:p>
    <w:p w:rsidR="00872DFF" w:rsidRDefault="00872DFF" w:rsidP="00F31D4A">
      <w:pPr>
        <w:autoSpaceDE w:val="0"/>
        <w:autoSpaceDN w:val="0"/>
        <w:adjustRightInd w:val="0"/>
        <w:rPr>
          <w:rFonts w:ascii="Arial" w:eastAsiaTheme="minorHAnsi" w:hAnsi="Arial" w:cs="Arial"/>
          <w:b/>
          <w:color w:val="000000" w:themeColor="text1"/>
          <w:szCs w:val="20"/>
          <w:lang w:val="en-US" w:eastAsia="en-US" w:bidi="en-US"/>
        </w:rPr>
      </w:pPr>
    </w:p>
    <w:p w:rsidR="006A1DBF" w:rsidRPr="004C79EA" w:rsidRDefault="006A1DBF" w:rsidP="00F31D4A">
      <w:pPr>
        <w:autoSpaceDE w:val="0"/>
        <w:autoSpaceDN w:val="0"/>
        <w:adjustRightInd w:val="0"/>
        <w:rPr>
          <w:rFonts w:ascii="Arial" w:eastAsiaTheme="minorHAnsi" w:hAnsi="Arial" w:cs="Arial"/>
          <w:b/>
          <w:color w:val="000000" w:themeColor="text1"/>
          <w:szCs w:val="20"/>
          <w:lang w:val="en-US" w:eastAsia="en-US" w:bidi="en-US"/>
        </w:rPr>
      </w:pPr>
    </w:p>
    <w:p w:rsidR="00905144" w:rsidRPr="006A1DBF" w:rsidRDefault="006A1DBF" w:rsidP="00905144">
      <w:pPr>
        <w:jc w:val="both"/>
        <w:rPr>
          <w:rStyle w:val="Standard1"/>
          <w:rFonts w:cs="Arial"/>
          <w:b/>
          <w:color w:val="000000" w:themeColor="text1"/>
          <w:sz w:val="40"/>
        </w:rPr>
      </w:pPr>
      <w:r w:rsidRPr="006A1DBF">
        <w:rPr>
          <w:rFonts w:ascii="Arial" w:hAnsi="Arial" w:cs="Arial"/>
          <w:b/>
          <w:color w:val="000000" w:themeColor="text1"/>
          <w:sz w:val="28"/>
          <w:szCs w:val="20"/>
          <w:lang w:val="en-US"/>
        </w:rPr>
        <w:t>Proper heat treatment paves the way to success</w:t>
      </w:r>
    </w:p>
    <w:p w:rsidR="00BE791F" w:rsidRPr="00BE791F" w:rsidRDefault="00BE791F" w:rsidP="00905144">
      <w:pPr>
        <w:jc w:val="both"/>
        <w:rPr>
          <w:rStyle w:val="Standard1"/>
          <w:rFonts w:cs="Arial"/>
          <w:b/>
          <w:color w:val="000000" w:themeColor="text1"/>
          <w:sz w:val="28"/>
        </w:rPr>
      </w:pPr>
    </w:p>
    <w:p w:rsidR="00000CCC" w:rsidRPr="00E43710" w:rsidRDefault="00BE791F" w:rsidP="00000CCC">
      <w:pPr>
        <w:rPr>
          <w:rStyle w:val="Standard1"/>
          <w:rFonts w:cs="Arial"/>
          <w:b/>
          <w:color w:val="000000" w:themeColor="text1"/>
          <w:sz w:val="22"/>
        </w:rPr>
      </w:pPr>
      <w:r>
        <w:rPr>
          <w:rStyle w:val="Standard1"/>
          <w:b/>
          <w:color w:val="000000" w:themeColor="text1"/>
          <w:sz w:val="22"/>
        </w:rPr>
        <w:t>Not all stress-relieving heat treatment is the same – because only a proper heat treatment process ensures the desired result in the end. That is why Meusburger has been using its own furnaces for a</w:t>
      </w:r>
      <w:bookmarkStart w:id="0" w:name="_GoBack"/>
      <w:bookmarkEnd w:id="0"/>
      <w:r>
        <w:rPr>
          <w:rStyle w:val="Standard1"/>
          <w:b/>
          <w:color w:val="000000" w:themeColor="text1"/>
          <w:sz w:val="22"/>
        </w:rPr>
        <w:t>lmost 30 years. Meusburger stands for top-quality products – only flawless steel from the best-known steelworks can make it through the quality check. Standard parts that are heat-treated for stress relief are right at the beginning of the die and mould making process chain and form the basis of high-quality moulds and dies.</w:t>
      </w:r>
    </w:p>
    <w:p w:rsidR="00000CCC" w:rsidRDefault="00000CCC" w:rsidP="00000CCC">
      <w:pPr>
        <w:rPr>
          <w:rStyle w:val="Standard1"/>
          <w:rFonts w:cs="Arial"/>
          <w:b/>
          <w:color w:val="C00000"/>
          <w:sz w:val="22"/>
        </w:rPr>
      </w:pPr>
    </w:p>
    <w:p w:rsidR="00BE791F" w:rsidRPr="00BE791F" w:rsidRDefault="00BE791F" w:rsidP="00BE791F">
      <w:pPr>
        <w:jc w:val="both"/>
        <w:rPr>
          <w:rStyle w:val="Standard1"/>
          <w:rFonts w:cs="Arial"/>
          <w:b/>
          <w:color w:val="000000" w:themeColor="text1"/>
          <w:sz w:val="22"/>
        </w:rPr>
      </w:pPr>
      <w:r>
        <w:rPr>
          <w:rStyle w:val="Standard1"/>
          <w:b/>
          <w:color w:val="000000" w:themeColor="text1"/>
          <w:sz w:val="22"/>
        </w:rPr>
        <w:t>The heat treatment strength lies in rest</w:t>
      </w:r>
    </w:p>
    <w:p w:rsidR="00BE791F" w:rsidRPr="00BE791F" w:rsidRDefault="003F0262" w:rsidP="00BE791F">
      <w:pPr>
        <w:jc w:val="both"/>
        <w:rPr>
          <w:rStyle w:val="Standard1"/>
          <w:rFonts w:cs="Arial"/>
          <w:color w:val="000000" w:themeColor="text1"/>
          <w:sz w:val="22"/>
        </w:rPr>
      </w:pPr>
      <w:r>
        <w:rPr>
          <w:rStyle w:val="Standard1"/>
          <w:color w:val="000000" w:themeColor="text1"/>
          <w:sz w:val="22"/>
        </w:rPr>
        <w:t>In order to reduce tension in the material to a minimum, in addition to the controlled heating of the sheet metal and the maintaining of the temperature at approximately 580°C, it is especially the uniform cooling that is decisive. At Meusburger the entire heating process, which lasts about 24 hours, takes place in a closed furnace. It is only when stress-relieving heat treatment is carried out correctly that temperature fluctuations and thus the build-up of new tension in the material is prevented, while both the microstructure and the mechanical strength of the material remain unchanged.</w:t>
      </w:r>
    </w:p>
    <w:p w:rsidR="00BE791F" w:rsidRPr="00BE791F" w:rsidRDefault="00BE791F" w:rsidP="00BE791F">
      <w:pPr>
        <w:jc w:val="both"/>
        <w:rPr>
          <w:rStyle w:val="Standard1"/>
          <w:rFonts w:cs="Arial"/>
          <w:color w:val="000000" w:themeColor="text1"/>
          <w:sz w:val="22"/>
        </w:rPr>
      </w:pPr>
    </w:p>
    <w:p w:rsidR="00BE791F" w:rsidRPr="00BE791F" w:rsidRDefault="00BE791F" w:rsidP="00BE791F">
      <w:pPr>
        <w:jc w:val="both"/>
        <w:rPr>
          <w:rStyle w:val="Standard1"/>
          <w:rFonts w:cs="Arial"/>
          <w:b/>
          <w:color w:val="000000" w:themeColor="text1"/>
          <w:sz w:val="22"/>
        </w:rPr>
      </w:pPr>
      <w:r>
        <w:rPr>
          <w:rStyle w:val="Standard1"/>
          <w:b/>
          <w:color w:val="000000" w:themeColor="text1"/>
          <w:sz w:val="22"/>
        </w:rPr>
        <w:t>Less wear, more capacity</w:t>
      </w:r>
    </w:p>
    <w:p w:rsidR="00BE791F" w:rsidRPr="00BE791F" w:rsidRDefault="00BE791F" w:rsidP="00BE791F">
      <w:pPr>
        <w:jc w:val="both"/>
        <w:rPr>
          <w:rStyle w:val="Standard1"/>
          <w:rFonts w:cs="Arial"/>
          <w:color w:val="000000" w:themeColor="text1"/>
          <w:sz w:val="22"/>
        </w:rPr>
      </w:pPr>
      <w:r>
        <w:rPr>
          <w:rStyle w:val="Standard1"/>
          <w:color w:val="000000" w:themeColor="text1"/>
          <w:sz w:val="22"/>
        </w:rPr>
        <w:t>The procedure, from the precise inspection of the sheet metal through to the perfectly executed stress-relieving heat treatment, guarantees low-deformation processing of Meusburger products. The tension in the material is reduced to a minimum. This reduces the load on machines and tools, ensures improved surface quality and lowers the risk of tool breakage. The low warping also ensures that less reworking is necessary, and reduces wear on the cutting tools. The resulting reduced machining time and longer service life allow for free capacity for other tasks.</w:t>
      </w:r>
    </w:p>
    <w:p w:rsidR="000A59A3" w:rsidRPr="00E20BC0" w:rsidRDefault="000A59A3" w:rsidP="00905144">
      <w:pPr>
        <w:spacing w:after="200" w:line="276" w:lineRule="auto"/>
        <w:rPr>
          <w:rFonts w:ascii="Arial" w:hAnsi="Arial" w:cs="Arial"/>
          <w:b/>
          <w:color w:val="000000" w:themeColor="text1"/>
          <w:sz w:val="18"/>
          <w:szCs w:val="20"/>
          <w:lang w:val="en-US"/>
        </w:rPr>
      </w:pPr>
    </w:p>
    <w:p w:rsidR="00DD7B50" w:rsidRDefault="00DD7B50" w:rsidP="00DD7B50">
      <w:pPr>
        <w:spacing w:after="200" w:line="276" w:lineRule="auto"/>
        <w:rPr>
          <w:rFonts w:ascii="Arial" w:hAnsi="Arial"/>
          <w:i/>
          <w:color w:val="000000" w:themeColor="text1"/>
          <w:sz w:val="18"/>
          <w:szCs w:val="20"/>
        </w:rPr>
      </w:pPr>
      <w:r>
        <w:rPr>
          <w:rFonts w:ascii="Arial" w:hAnsi="Arial" w:cs="Arial"/>
          <w:b/>
          <w:noProof/>
          <w:color w:val="000000" w:themeColor="text1"/>
          <w:sz w:val="18"/>
          <w:szCs w:val="20"/>
          <w:lang w:val="de-AT" w:eastAsia="de-AT"/>
        </w:rPr>
        <w:drawing>
          <wp:inline distT="0" distB="0" distL="0" distR="0">
            <wp:extent cx="4705350" cy="3143250"/>
            <wp:effectExtent l="0" t="0" r="0" b="0"/>
            <wp:docPr id="1" name="Grafik 1" descr="C:\Users\STEV\AppData\Local\Microsoft\Windows\INetCache\Content.Word\IMG_PRD_Gluehofen-6_#SALL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AppData\Local\Microsoft\Windows\INetCache\Content.Word\IMG_PRD_Gluehofen-6_#SALL_#ADD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5350" cy="3143250"/>
                    </a:xfrm>
                    <a:prstGeom prst="rect">
                      <a:avLst/>
                    </a:prstGeom>
                    <a:noFill/>
                    <a:ln>
                      <a:noFill/>
                    </a:ln>
                  </pic:spPr>
                </pic:pic>
              </a:graphicData>
            </a:graphic>
          </wp:inline>
        </w:drawing>
      </w:r>
      <w:r w:rsidRPr="00DD7B50">
        <w:rPr>
          <w:rFonts w:ascii="Arial" w:hAnsi="Arial" w:cs="Arial"/>
          <w:b/>
          <w:color w:val="000000" w:themeColor="text1"/>
          <w:sz w:val="18"/>
          <w:szCs w:val="20"/>
          <w:lang w:val="en-US"/>
        </w:rPr>
        <w:br/>
      </w:r>
      <w:r>
        <w:rPr>
          <w:rFonts w:ascii="Arial" w:hAnsi="Arial"/>
          <w:b/>
          <w:color w:val="000000" w:themeColor="text1"/>
          <w:sz w:val="18"/>
          <w:szCs w:val="20"/>
        </w:rPr>
        <w:t>Picture credits:</w:t>
      </w:r>
      <w:r>
        <w:rPr>
          <w:rFonts w:ascii="Arial" w:hAnsi="Arial"/>
          <w:color w:val="000000" w:themeColor="text1"/>
          <w:sz w:val="18"/>
          <w:szCs w:val="20"/>
        </w:rPr>
        <w:t xml:space="preserve"> </w:t>
      </w:r>
      <w:r w:rsidR="00061D35">
        <w:rPr>
          <w:rFonts w:ascii="Arial" w:hAnsi="Arial"/>
          <w:i/>
          <w:color w:val="000000" w:themeColor="text1"/>
          <w:sz w:val="18"/>
          <w:szCs w:val="20"/>
        </w:rPr>
        <w:t>Photo (</w:t>
      </w:r>
      <w:proofErr w:type="spellStart"/>
      <w:r w:rsidR="00061D35" w:rsidRPr="00061D35">
        <w:rPr>
          <w:rFonts w:ascii="Arial" w:hAnsi="Arial"/>
          <w:i/>
          <w:color w:val="000000" w:themeColor="text1"/>
          <w:sz w:val="18"/>
          <w:szCs w:val="20"/>
        </w:rPr>
        <w:t>Meusburger</w:t>
      </w:r>
      <w:proofErr w:type="spellEnd"/>
      <w:proofErr w:type="gramStart"/>
      <w:r w:rsidR="00061D35" w:rsidRPr="00061D35">
        <w:rPr>
          <w:rFonts w:ascii="Arial" w:hAnsi="Arial"/>
          <w:i/>
          <w:color w:val="000000" w:themeColor="text1"/>
          <w:sz w:val="18"/>
          <w:szCs w:val="20"/>
        </w:rPr>
        <w:t>)</w:t>
      </w:r>
      <w:proofErr w:type="gramEnd"/>
      <w:r w:rsidRPr="00061D35">
        <w:rPr>
          <w:rFonts w:ascii="Arial" w:hAnsi="Arial" w:cs="Arial"/>
          <w:i/>
          <w:color w:val="000000" w:themeColor="text1"/>
          <w:sz w:val="18"/>
          <w:szCs w:val="20"/>
        </w:rPr>
        <w:br/>
      </w:r>
      <w:r>
        <w:rPr>
          <w:rFonts w:ascii="Arial" w:hAnsi="Arial"/>
          <w:b/>
          <w:color w:val="000000" w:themeColor="text1"/>
          <w:sz w:val="18"/>
          <w:szCs w:val="20"/>
        </w:rPr>
        <w:t>Caption:</w:t>
      </w:r>
      <w:r>
        <w:rPr>
          <w:rFonts w:ascii="Arial" w:hAnsi="Arial"/>
          <w:i/>
          <w:color w:val="000000" w:themeColor="text1"/>
          <w:sz w:val="18"/>
          <w:szCs w:val="20"/>
        </w:rPr>
        <w:t xml:space="preserve"> </w:t>
      </w:r>
      <w:proofErr w:type="spellStart"/>
      <w:r w:rsidRPr="00DD7B50">
        <w:rPr>
          <w:rFonts w:ascii="Arial" w:hAnsi="Arial"/>
          <w:i/>
          <w:color w:val="000000" w:themeColor="text1"/>
          <w:sz w:val="18"/>
          <w:szCs w:val="20"/>
        </w:rPr>
        <w:t>Meusburger</w:t>
      </w:r>
      <w:proofErr w:type="spellEnd"/>
      <w:r w:rsidRPr="00DD7B50">
        <w:rPr>
          <w:rFonts w:ascii="Arial" w:hAnsi="Arial"/>
          <w:i/>
          <w:color w:val="000000" w:themeColor="text1"/>
          <w:sz w:val="18"/>
          <w:szCs w:val="20"/>
        </w:rPr>
        <w:t xml:space="preserve"> </w:t>
      </w:r>
      <w:r w:rsidR="003C345A">
        <w:rPr>
          <w:rFonts w:ascii="Arial" w:hAnsi="Arial"/>
          <w:i/>
          <w:color w:val="000000" w:themeColor="text1"/>
          <w:sz w:val="18"/>
          <w:szCs w:val="20"/>
        </w:rPr>
        <w:t>has</w:t>
      </w:r>
      <w:r w:rsidRPr="00DD7B50">
        <w:rPr>
          <w:rFonts w:ascii="Arial" w:hAnsi="Arial"/>
          <w:i/>
          <w:color w:val="000000" w:themeColor="text1"/>
          <w:sz w:val="18"/>
          <w:szCs w:val="20"/>
        </w:rPr>
        <w:t xml:space="preserve"> three furnaces with a </w:t>
      </w:r>
      <w:r w:rsidR="003C345A">
        <w:rPr>
          <w:rFonts w:ascii="Arial" w:hAnsi="Arial"/>
          <w:i/>
          <w:color w:val="000000" w:themeColor="text1"/>
          <w:sz w:val="18"/>
          <w:szCs w:val="20"/>
        </w:rPr>
        <w:t xml:space="preserve">total </w:t>
      </w:r>
      <w:r w:rsidRPr="00DD7B50">
        <w:rPr>
          <w:rFonts w:ascii="Arial" w:hAnsi="Arial"/>
          <w:i/>
          <w:color w:val="000000" w:themeColor="text1"/>
          <w:sz w:val="18"/>
          <w:szCs w:val="20"/>
        </w:rPr>
        <w:t>daily capacity of 240 tonnes of steel</w:t>
      </w:r>
    </w:p>
    <w:p w:rsidR="00D87D29" w:rsidRDefault="00D87D29" w:rsidP="00DD7B50">
      <w:pPr>
        <w:spacing w:after="200" w:line="276" w:lineRule="auto"/>
        <w:rPr>
          <w:rFonts w:ascii="Arial" w:hAnsi="Arial"/>
          <w:i/>
          <w:color w:val="000000" w:themeColor="text1"/>
          <w:sz w:val="18"/>
          <w:szCs w:val="20"/>
        </w:rPr>
      </w:pPr>
      <w:r>
        <w:rPr>
          <w:noProof/>
          <w:lang w:val="de-AT" w:eastAsia="de-AT"/>
        </w:rPr>
        <w:lastRenderedPageBreak/>
        <w:drawing>
          <wp:inline distT="0" distB="0" distL="0" distR="0" wp14:anchorId="2F56A949" wp14:editId="1C6FF008">
            <wp:extent cx="4686300" cy="3087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3975" cy="3092070"/>
                    </a:xfrm>
                    <a:prstGeom prst="rect">
                      <a:avLst/>
                    </a:prstGeom>
                  </pic:spPr>
                </pic:pic>
              </a:graphicData>
            </a:graphic>
          </wp:inline>
        </w:drawing>
      </w:r>
    </w:p>
    <w:p w:rsidR="00D87D29" w:rsidRPr="00BE791F" w:rsidRDefault="00D87D29" w:rsidP="00D87D29">
      <w:pPr>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w:t>
      </w:r>
      <w:r w:rsidRPr="003C345A">
        <w:rPr>
          <w:rFonts w:ascii="Arial" w:hAnsi="Arial"/>
          <w:i/>
          <w:color w:val="000000" w:themeColor="text1"/>
          <w:sz w:val="18"/>
          <w:szCs w:val="20"/>
        </w:rPr>
        <w:t>Photo (</w:t>
      </w:r>
      <w:proofErr w:type="spellStart"/>
      <w:r w:rsidRPr="003C345A">
        <w:rPr>
          <w:rFonts w:ascii="Arial" w:hAnsi="Arial"/>
          <w:i/>
          <w:color w:val="000000" w:themeColor="text1"/>
          <w:sz w:val="18"/>
          <w:szCs w:val="20"/>
        </w:rPr>
        <w:t>Meusburger</w:t>
      </w:r>
      <w:proofErr w:type="spellEnd"/>
      <w:r w:rsidRPr="003C345A">
        <w:rPr>
          <w:rFonts w:ascii="Arial" w:hAnsi="Arial"/>
          <w:i/>
          <w:color w:val="000000" w:themeColor="text1"/>
          <w:sz w:val="18"/>
          <w:szCs w:val="20"/>
        </w:rPr>
        <w:t>)</w:t>
      </w:r>
    </w:p>
    <w:p w:rsidR="006A1DBF" w:rsidRDefault="00D87D29" w:rsidP="00D87D29">
      <w:pPr>
        <w:autoSpaceDE w:val="0"/>
        <w:autoSpaceDN w:val="0"/>
        <w:adjustRightInd w:val="0"/>
        <w:rPr>
          <w:rFonts w:ascii="Arial" w:hAnsi="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sidRPr="00D87D29">
        <w:rPr>
          <w:rFonts w:ascii="Arial" w:hAnsi="Arial"/>
          <w:i/>
          <w:color w:val="000000" w:themeColor="text1"/>
          <w:sz w:val="18"/>
          <w:szCs w:val="20"/>
        </w:rPr>
        <w:t>Through the stress-relieving heat treatment, the tension in the material is minimised without major changes to the microstructure or strength.</w:t>
      </w:r>
    </w:p>
    <w:p w:rsidR="00D87D29" w:rsidRDefault="00D87D29" w:rsidP="00D87D29">
      <w:pPr>
        <w:autoSpaceDE w:val="0"/>
        <w:autoSpaceDN w:val="0"/>
        <w:adjustRightInd w:val="0"/>
        <w:rPr>
          <w:rFonts w:ascii="Arial" w:hAnsi="Arial"/>
          <w:i/>
          <w:color w:val="000000" w:themeColor="text1"/>
          <w:sz w:val="18"/>
          <w:szCs w:val="20"/>
        </w:rPr>
      </w:pPr>
    </w:p>
    <w:p w:rsidR="00D87D29" w:rsidRPr="00D87D29" w:rsidRDefault="00D87D29" w:rsidP="00D87D29">
      <w:pPr>
        <w:autoSpaceDE w:val="0"/>
        <w:autoSpaceDN w:val="0"/>
        <w:adjustRightInd w:val="0"/>
        <w:rPr>
          <w:rFonts w:ascii="Arial" w:hAnsi="Arial"/>
          <w:i/>
          <w:color w:val="000000" w:themeColor="text1"/>
          <w:sz w:val="18"/>
          <w:szCs w:val="20"/>
        </w:rPr>
      </w:pPr>
    </w:p>
    <w:p w:rsidR="008C777E" w:rsidRPr="00BE791F" w:rsidRDefault="00061D35" w:rsidP="00D45123">
      <w:pPr>
        <w:spacing w:line="360" w:lineRule="auto"/>
        <w:rPr>
          <w:rFonts w:ascii="Arial" w:hAnsi="Arial" w:cs="Arial"/>
          <w:b/>
          <w:bCs/>
          <w:color w:val="000000" w:themeColor="text1"/>
          <w:sz w:val="16"/>
          <w:szCs w:val="16"/>
        </w:rPr>
      </w:pPr>
      <w:proofErr w:type="spellStart"/>
      <w:r>
        <w:rPr>
          <w:rFonts w:ascii="Arial" w:hAnsi="Arial"/>
          <w:b/>
          <w:bCs/>
          <w:color w:val="000000" w:themeColor="text1"/>
          <w:sz w:val="16"/>
          <w:szCs w:val="16"/>
        </w:rPr>
        <w:t>Meusburger</w:t>
      </w:r>
      <w:proofErr w:type="spellEnd"/>
      <w:r>
        <w:rPr>
          <w:rFonts w:ascii="Arial" w:hAnsi="Arial"/>
          <w:b/>
          <w:bCs/>
          <w:color w:val="000000" w:themeColor="text1"/>
          <w:sz w:val="16"/>
          <w:szCs w:val="16"/>
        </w:rPr>
        <w:t xml:space="preserve"> </w:t>
      </w:r>
      <w:r w:rsidR="008C777E">
        <w:rPr>
          <w:rFonts w:ascii="Arial" w:hAnsi="Arial"/>
          <w:b/>
          <w:bCs/>
          <w:color w:val="000000" w:themeColor="text1"/>
          <w:sz w:val="16"/>
          <w:szCs w:val="16"/>
        </w:rPr>
        <w:t>– Setting Standards</w:t>
      </w:r>
    </w:p>
    <w:p w:rsidR="008C777E" w:rsidRPr="004C79EA" w:rsidRDefault="008C777E" w:rsidP="008C777E">
      <w:pPr>
        <w:pStyle w:val="Kopfzeile"/>
        <w:tabs>
          <w:tab w:val="left" w:pos="708"/>
        </w:tabs>
        <w:rPr>
          <w:rFonts w:cs="Arial"/>
          <w:b/>
          <w:bCs/>
          <w:color w:val="000000" w:themeColor="text1"/>
          <w:sz w:val="16"/>
          <w:szCs w:val="16"/>
          <w:lang w:val="en-US"/>
        </w:rPr>
      </w:pPr>
    </w:p>
    <w:p w:rsidR="00256C9A" w:rsidRPr="00BE791F" w:rsidRDefault="00256C9A" w:rsidP="00256C9A">
      <w:pPr>
        <w:jc w:val="both"/>
        <w:rPr>
          <w:rStyle w:val="Standard1"/>
          <w:rFonts w:cs="Arial"/>
          <w:color w:val="000000" w:themeColor="text1"/>
          <w:sz w:val="16"/>
          <w:szCs w:val="16"/>
        </w:rPr>
      </w:pPr>
      <w:r>
        <w:rPr>
          <w:rStyle w:val="Standard1"/>
          <w:color w:val="000000" w:themeColor="text1"/>
          <w:sz w:val="16"/>
          <w:szCs w:val="16"/>
        </w:rPr>
        <w:t xml:space="preserve">As a part of the Meusburger Group, the </w:t>
      </w:r>
      <w:r>
        <w:rPr>
          <w:rStyle w:val="Standard1"/>
          <w:b/>
          <w:color w:val="000000" w:themeColor="text1"/>
          <w:sz w:val="16"/>
          <w:szCs w:val="16"/>
        </w:rPr>
        <w:t>Meusburger</w:t>
      </w:r>
      <w:r>
        <w:rPr>
          <w:rStyle w:val="Standard1"/>
          <w:color w:val="000000" w:themeColor="text1"/>
          <w:sz w:val="16"/>
          <w:szCs w:val="16"/>
        </w:rPr>
        <w:t xml:space="preserve"> company is the market leader in the field of </w:t>
      </w:r>
      <w:r>
        <w:rPr>
          <w:rStyle w:val="Standard1"/>
          <w:b/>
          <w:color w:val="000000" w:themeColor="text1"/>
          <w:sz w:val="16"/>
          <w:szCs w:val="16"/>
        </w:rPr>
        <w:t>high-precision standard parts</w:t>
      </w:r>
      <w:r>
        <w:rPr>
          <w:rStyle w:val="Standard1"/>
          <w:color w:val="000000" w:themeColor="text1"/>
          <w:sz w:val="16"/>
          <w:szCs w:val="16"/>
        </w:rPr>
        <w:t xml:space="preserve">. Customers all over the world make use of the advantages of </w:t>
      </w:r>
      <w:r>
        <w:rPr>
          <w:rStyle w:val="Standard1"/>
          <w:b/>
          <w:color w:val="000000" w:themeColor="text1"/>
          <w:sz w:val="16"/>
          <w:szCs w:val="16"/>
        </w:rPr>
        <w:t>standardisation</w:t>
      </w:r>
      <w:r>
        <w:rPr>
          <w:rStyle w:val="Standard1"/>
          <w:color w:val="000000" w:themeColor="text1"/>
          <w:sz w:val="16"/>
          <w:szCs w:val="16"/>
        </w:rPr>
        <w:t xml:space="preserve"> and benefit from the company's over </w:t>
      </w:r>
      <w:r>
        <w:rPr>
          <w:rStyle w:val="Standard1"/>
          <w:b/>
          <w:color w:val="000000" w:themeColor="text1"/>
          <w:sz w:val="16"/>
          <w:szCs w:val="16"/>
        </w:rPr>
        <w:t>50 years of experience</w:t>
      </w:r>
      <w:r>
        <w:rPr>
          <w:rStyle w:val="Standard1"/>
          <w:color w:val="000000" w:themeColor="text1"/>
          <w:sz w:val="16"/>
          <w:szCs w:val="16"/>
        </w:rPr>
        <w:t xml:space="preserve"> in working with steel. Offering an extensive range of standard parts, combined with selected products in the field of workshop equipment, Meusburger is the </w:t>
      </w:r>
      <w:r>
        <w:rPr>
          <w:rStyle w:val="Standard1"/>
          <w:b/>
          <w:color w:val="000000" w:themeColor="text1"/>
          <w:sz w:val="16"/>
          <w:szCs w:val="16"/>
        </w:rPr>
        <w:t>reliable global partner</w:t>
      </w:r>
      <w:r>
        <w:rPr>
          <w:rStyle w:val="Standard1"/>
          <w:color w:val="000000" w:themeColor="text1"/>
          <w:sz w:val="16"/>
          <w:szCs w:val="16"/>
        </w:rPr>
        <w:t xml:space="preserve"> for making </w:t>
      </w:r>
      <w:r>
        <w:rPr>
          <w:rStyle w:val="Standard1"/>
          <w:b/>
          <w:color w:val="000000" w:themeColor="text1"/>
          <w:sz w:val="16"/>
          <w:szCs w:val="16"/>
        </w:rPr>
        <w:t>moulds, dies, jigs and fixtures</w:t>
      </w:r>
      <w:r>
        <w:rPr>
          <w:rStyle w:val="Standard1"/>
          <w:color w:val="000000" w:themeColor="text1"/>
          <w:sz w:val="16"/>
          <w:szCs w:val="16"/>
        </w:rPr>
        <w:t>.</w:t>
      </w:r>
    </w:p>
    <w:p w:rsidR="003A4919" w:rsidRPr="00BE791F" w:rsidRDefault="003A4919" w:rsidP="00C6434A">
      <w:pPr>
        <w:rPr>
          <w:rFonts w:ascii="Arial" w:hAnsi="Arial" w:cs="Arial"/>
          <w:b/>
          <w:bCs/>
          <w:color w:val="000000" w:themeColor="text1"/>
          <w:sz w:val="16"/>
          <w:szCs w:val="16"/>
        </w:rPr>
      </w:pPr>
    </w:p>
    <w:p w:rsidR="00E51810" w:rsidRPr="00BE791F" w:rsidRDefault="00E51810" w:rsidP="00E51810">
      <w:pPr>
        <w:rPr>
          <w:rFonts w:ascii="Arial" w:hAnsi="Arial" w:cs="Arial"/>
          <w:color w:val="000000" w:themeColor="text1"/>
          <w:sz w:val="10"/>
          <w:szCs w:val="10"/>
        </w:rPr>
      </w:pPr>
    </w:p>
    <w:p w:rsidR="00C44D96" w:rsidRPr="00BE791F" w:rsidRDefault="00C44D96" w:rsidP="00E51810">
      <w:pPr>
        <w:rPr>
          <w:rFonts w:ascii="Arial" w:hAnsi="Arial" w:cs="Arial"/>
          <w:color w:val="000000" w:themeColor="text1"/>
          <w:sz w:val="10"/>
          <w:szCs w:val="10"/>
        </w:rPr>
      </w:pPr>
    </w:p>
    <w:p w:rsidR="00C44D96" w:rsidRPr="00BE791F" w:rsidRDefault="00C44D96" w:rsidP="00E51810">
      <w:pPr>
        <w:rPr>
          <w:rFonts w:ascii="Arial" w:hAnsi="Arial" w:cs="Arial"/>
          <w:color w:val="000000" w:themeColor="text1"/>
          <w:sz w:val="10"/>
          <w:szCs w:val="10"/>
        </w:rPr>
      </w:pPr>
    </w:p>
    <w:p w:rsidR="00E02A57" w:rsidRPr="00BE791F"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E02A57" w:rsidRPr="00BE791F" w:rsidTr="00991C48">
        <w:tc>
          <w:tcPr>
            <w:tcW w:w="3331" w:type="dxa"/>
          </w:tcPr>
          <w:p w:rsidR="00E02A57" w:rsidRPr="004C79EA" w:rsidRDefault="00E02A57" w:rsidP="00E02A57">
            <w:pPr>
              <w:autoSpaceDE w:val="0"/>
              <w:autoSpaceDN w:val="0"/>
              <w:adjustRightInd w:val="0"/>
              <w:jc w:val="both"/>
              <w:rPr>
                <w:rFonts w:ascii="Arial" w:hAnsi="Arial" w:cs="Arial"/>
                <w:color w:val="000000" w:themeColor="text1"/>
                <w:sz w:val="10"/>
                <w:szCs w:val="10"/>
                <w:lang w:val="en-US"/>
              </w:rPr>
            </w:pPr>
          </w:p>
          <w:p w:rsidR="00E02A57" w:rsidRPr="00FE76FD" w:rsidRDefault="00E02A57" w:rsidP="00E02A57">
            <w:pPr>
              <w:autoSpaceDE w:val="0"/>
              <w:autoSpaceDN w:val="0"/>
              <w:adjustRightInd w:val="0"/>
              <w:jc w:val="both"/>
              <w:rPr>
                <w:rFonts w:ascii="Arial" w:hAnsi="Arial" w:cs="Arial"/>
                <w:color w:val="000000" w:themeColor="text1"/>
                <w:sz w:val="16"/>
                <w:szCs w:val="16"/>
              </w:rPr>
            </w:pPr>
            <w:r w:rsidRPr="00FE76FD">
              <w:rPr>
                <w:rFonts w:ascii="Arial" w:hAnsi="Arial" w:cs="Arial"/>
                <w:color w:val="000000" w:themeColor="text1"/>
                <w:sz w:val="16"/>
                <w:szCs w:val="16"/>
              </w:rPr>
              <w:t>Meusburger Georg GmbH &amp; Co KG</w:t>
            </w:r>
          </w:p>
          <w:p w:rsidR="00E02A57" w:rsidRPr="00FE76FD" w:rsidRDefault="00E02A57" w:rsidP="00E02A57">
            <w:pPr>
              <w:autoSpaceDE w:val="0"/>
              <w:autoSpaceDN w:val="0"/>
              <w:adjustRightInd w:val="0"/>
              <w:jc w:val="both"/>
              <w:rPr>
                <w:rFonts w:ascii="Arial" w:hAnsi="Arial" w:cs="Arial"/>
                <w:color w:val="000000" w:themeColor="text1"/>
                <w:sz w:val="16"/>
                <w:szCs w:val="16"/>
              </w:rPr>
            </w:pPr>
            <w:r w:rsidRPr="00FE76FD">
              <w:rPr>
                <w:rFonts w:ascii="Arial" w:hAnsi="Arial" w:cs="Arial"/>
                <w:color w:val="000000" w:themeColor="text1"/>
                <w:sz w:val="16"/>
                <w:szCs w:val="16"/>
              </w:rPr>
              <w:t>Communication / Public relations</w:t>
            </w:r>
          </w:p>
          <w:p w:rsidR="00E02A57" w:rsidRPr="00FE76FD" w:rsidRDefault="00FC0E89" w:rsidP="00E02A57">
            <w:pPr>
              <w:autoSpaceDE w:val="0"/>
              <w:autoSpaceDN w:val="0"/>
              <w:adjustRightInd w:val="0"/>
              <w:jc w:val="both"/>
              <w:rPr>
                <w:rFonts w:ascii="Arial" w:hAnsi="Arial" w:cs="Arial"/>
                <w:color w:val="000000" w:themeColor="text1"/>
                <w:sz w:val="16"/>
                <w:szCs w:val="16"/>
              </w:rPr>
            </w:pPr>
            <w:r w:rsidRPr="00FE76FD">
              <w:rPr>
                <w:rFonts w:ascii="Arial" w:hAnsi="Arial" w:cs="Arial"/>
                <w:color w:val="000000" w:themeColor="text1"/>
                <w:sz w:val="16"/>
                <w:szCs w:val="16"/>
              </w:rPr>
              <w:t>Phone: + 43 5574 6706-0</w:t>
            </w:r>
          </w:p>
          <w:p w:rsidR="00E02A57" w:rsidRPr="00FE76FD" w:rsidRDefault="00E02A57" w:rsidP="00E02A57">
            <w:pPr>
              <w:autoSpaceDE w:val="0"/>
              <w:autoSpaceDN w:val="0"/>
              <w:adjustRightInd w:val="0"/>
              <w:jc w:val="both"/>
              <w:rPr>
                <w:rFonts w:ascii="Arial" w:hAnsi="Arial" w:cs="Arial"/>
                <w:color w:val="000000" w:themeColor="text1"/>
                <w:sz w:val="16"/>
                <w:szCs w:val="16"/>
              </w:rPr>
            </w:pPr>
            <w:r w:rsidRPr="00FE76FD">
              <w:rPr>
                <w:rFonts w:ascii="Arial" w:hAnsi="Arial" w:cs="Arial"/>
                <w:sz w:val="16"/>
                <w:szCs w:val="16"/>
              </w:rPr>
              <w:t xml:space="preserve">Email: </w:t>
            </w:r>
            <w:hyperlink r:id="rId14" w:history="1">
              <w:r w:rsidR="00D87D29" w:rsidRPr="00797D6B">
                <w:rPr>
                  <w:rStyle w:val="Hyperlink"/>
                  <w:rFonts w:ascii="Arial" w:hAnsi="Arial" w:cs="Arial"/>
                  <w:sz w:val="16"/>
                  <w:szCs w:val="16"/>
                </w:rPr>
                <w:t>press@meusburger.com</w:t>
              </w:r>
            </w:hyperlink>
            <w:r w:rsidR="006C133E" w:rsidRPr="00FE76FD">
              <w:rPr>
                <w:rFonts w:ascii="Arial" w:hAnsi="Arial" w:cs="Arial"/>
                <w:color w:val="000000" w:themeColor="text1"/>
                <w:sz w:val="16"/>
                <w:szCs w:val="16"/>
              </w:rPr>
              <w:fldChar w:fldCharType="begin"/>
            </w:r>
            <w:r w:rsidR="002114BC" w:rsidRPr="00FE76FD">
              <w:rPr>
                <w:rFonts w:ascii="Arial" w:hAnsi="Arial" w:cs="Arial"/>
                <w:color w:val="000000" w:themeColor="text1"/>
                <w:sz w:val="16"/>
                <w:szCs w:val="16"/>
              </w:rPr>
              <w:instrText>presse@meusburger.com"</w:instrText>
            </w:r>
            <w:r w:rsidR="006C133E" w:rsidRPr="00FE76FD">
              <w:rPr>
                <w:rFonts w:ascii="Arial" w:hAnsi="Arial" w:cs="Arial"/>
                <w:color w:val="000000" w:themeColor="text1"/>
                <w:sz w:val="16"/>
                <w:szCs w:val="16"/>
              </w:rPr>
              <w:fldChar w:fldCharType="separate"/>
            </w:r>
            <w:r w:rsidRPr="00FE76FD">
              <w:rPr>
                <w:rStyle w:val="Hyperlink"/>
                <w:rFonts w:ascii="Arial" w:hAnsi="Arial" w:cs="Arial"/>
                <w:color w:val="000000" w:themeColor="text1"/>
                <w:sz w:val="16"/>
                <w:szCs w:val="16"/>
              </w:rPr>
              <w:t>presse@meusburger.com</w:t>
            </w:r>
            <w:r w:rsidR="006C133E" w:rsidRPr="00FE76FD">
              <w:rPr>
                <w:rFonts w:ascii="Arial" w:hAnsi="Arial" w:cs="Arial"/>
                <w:color w:val="000000" w:themeColor="text1"/>
                <w:sz w:val="16"/>
                <w:szCs w:val="16"/>
              </w:rPr>
              <w:fldChar w:fldCharType="end"/>
            </w:r>
          </w:p>
          <w:p w:rsidR="00E02A57" w:rsidRDefault="00D87D29" w:rsidP="00D87D29">
            <w:pPr>
              <w:autoSpaceDE w:val="0"/>
              <w:autoSpaceDN w:val="0"/>
              <w:adjustRightInd w:val="0"/>
              <w:jc w:val="both"/>
              <w:rPr>
                <w:rFonts w:ascii="Arial" w:hAnsi="Arial" w:cs="Arial"/>
                <w:sz w:val="16"/>
                <w:szCs w:val="16"/>
              </w:rPr>
            </w:pPr>
            <w:hyperlink r:id="rId15" w:history="1">
              <w:r w:rsidRPr="00797D6B">
                <w:rPr>
                  <w:rStyle w:val="Hyperlink"/>
                  <w:rFonts w:ascii="Arial" w:hAnsi="Arial" w:cs="Arial"/>
                  <w:sz w:val="16"/>
                  <w:szCs w:val="16"/>
                </w:rPr>
                <w:t>http://www.meusburger.com</w:t>
              </w:r>
            </w:hyperlink>
          </w:p>
          <w:p w:rsidR="00D87D29" w:rsidRPr="00BE791F" w:rsidRDefault="00D87D29" w:rsidP="00D87D29">
            <w:pPr>
              <w:autoSpaceDE w:val="0"/>
              <w:autoSpaceDN w:val="0"/>
              <w:adjustRightInd w:val="0"/>
              <w:jc w:val="both"/>
              <w:rPr>
                <w:rFonts w:ascii="Arial" w:hAnsi="Arial" w:cs="Arial"/>
                <w:b/>
                <w:color w:val="000000" w:themeColor="text1"/>
                <w:sz w:val="10"/>
                <w:szCs w:val="10"/>
                <w:lang w:val="pt-PT"/>
              </w:rPr>
            </w:pPr>
          </w:p>
        </w:tc>
      </w:tr>
    </w:tbl>
    <w:p w:rsidR="00640316" w:rsidRPr="00BE791F" w:rsidRDefault="00640316" w:rsidP="009B0239">
      <w:pPr>
        <w:autoSpaceDE w:val="0"/>
        <w:autoSpaceDN w:val="0"/>
        <w:adjustRightInd w:val="0"/>
        <w:jc w:val="both"/>
        <w:rPr>
          <w:rFonts w:ascii="Arial" w:hAnsi="Arial" w:cs="Arial"/>
          <w:color w:val="000000" w:themeColor="text1"/>
          <w:sz w:val="20"/>
          <w:szCs w:val="20"/>
          <w:lang w:val="pt-PT"/>
        </w:rPr>
      </w:pPr>
    </w:p>
    <w:sectPr w:rsidR="00640316" w:rsidRPr="00BE791F" w:rsidSect="00905144">
      <w:headerReference w:type="default" r:id="rId16"/>
      <w:pgSz w:w="11906" w:h="16838"/>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18" w:rsidRDefault="00EB1D18" w:rsidP="009E748D">
      <w:r>
        <w:separator/>
      </w:r>
    </w:p>
  </w:endnote>
  <w:endnote w:type="continuationSeparator" w:id="0">
    <w:p w:rsidR="00EB1D18" w:rsidRDefault="00EB1D18"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18" w:rsidRDefault="00EB1D18" w:rsidP="009E748D">
      <w:r>
        <w:separator/>
      </w:r>
    </w:p>
  </w:footnote>
  <w:footnote w:type="continuationSeparator" w:id="0">
    <w:p w:rsidR="00EB1D18" w:rsidRDefault="00EB1D18"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418"/>
      <w:gridCol w:w="1328"/>
    </w:tblGrid>
    <w:tr w:rsidR="00EB1D18" w:rsidRPr="00FE76FD" w:rsidTr="00272305">
      <w:tc>
        <w:tcPr>
          <w:tcW w:w="9142" w:type="dxa"/>
        </w:tcPr>
        <w:p w:rsidR="00EB1D18" w:rsidRPr="00FE76FD" w:rsidRDefault="00DD7B50"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PRESSEINFORMATION 25</w:t>
          </w:r>
          <w:r w:rsidR="006A1DBF">
            <w:rPr>
              <w:rFonts w:ascii="Arial" w:hAnsi="Arial"/>
              <w:b/>
              <w:color w:val="000000"/>
              <w:sz w:val="22"/>
            </w:rPr>
            <w:t>/09/</w:t>
          </w:r>
          <w:r w:rsidR="00F055F4" w:rsidRPr="00FE76FD">
            <w:rPr>
              <w:rFonts w:ascii="Arial" w:hAnsi="Arial"/>
              <w:b/>
              <w:color w:val="000000"/>
              <w:sz w:val="22"/>
            </w:rPr>
            <w:t>2018</w:t>
          </w:r>
        </w:p>
        <w:p w:rsidR="00EB1D18" w:rsidRPr="00FE76FD" w:rsidRDefault="006A1DBF" w:rsidP="00E02A57">
          <w:pPr>
            <w:pStyle w:val="Kopfzeile"/>
          </w:pPr>
          <w:r w:rsidRPr="00323818">
            <w:rPr>
              <w:noProof/>
              <w:lang w:val="de-AT" w:eastAsia="de-AT"/>
            </w:rPr>
            <w:drawing>
              <wp:inline distT="0" distB="0" distL="0" distR="0" wp14:anchorId="2EAD123D" wp14:editId="40A17784">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FE76F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0CCC"/>
    <w:rsid w:val="0000400C"/>
    <w:rsid w:val="00017E55"/>
    <w:rsid w:val="00023526"/>
    <w:rsid w:val="00024B47"/>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61D35"/>
    <w:rsid w:val="0007161A"/>
    <w:rsid w:val="00074307"/>
    <w:rsid w:val="00075062"/>
    <w:rsid w:val="000762BD"/>
    <w:rsid w:val="00080329"/>
    <w:rsid w:val="00084D5E"/>
    <w:rsid w:val="00085C43"/>
    <w:rsid w:val="000876B1"/>
    <w:rsid w:val="00094CBA"/>
    <w:rsid w:val="0009777E"/>
    <w:rsid w:val="000A59A3"/>
    <w:rsid w:val="000B09E5"/>
    <w:rsid w:val="000B40D8"/>
    <w:rsid w:val="000B5378"/>
    <w:rsid w:val="000D488B"/>
    <w:rsid w:val="000E4CA2"/>
    <w:rsid w:val="000E6547"/>
    <w:rsid w:val="000F662D"/>
    <w:rsid w:val="000F7A37"/>
    <w:rsid w:val="0010237C"/>
    <w:rsid w:val="00103B65"/>
    <w:rsid w:val="00112706"/>
    <w:rsid w:val="00114E8B"/>
    <w:rsid w:val="00122916"/>
    <w:rsid w:val="0012525D"/>
    <w:rsid w:val="001259BE"/>
    <w:rsid w:val="0013060A"/>
    <w:rsid w:val="00133812"/>
    <w:rsid w:val="0013642E"/>
    <w:rsid w:val="00137033"/>
    <w:rsid w:val="001379E5"/>
    <w:rsid w:val="00137B8E"/>
    <w:rsid w:val="00137E96"/>
    <w:rsid w:val="00140B19"/>
    <w:rsid w:val="00140C50"/>
    <w:rsid w:val="00141451"/>
    <w:rsid w:val="00144DBD"/>
    <w:rsid w:val="001456E3"/>
    <w:rsid w:val="0014721D"/>
    <w:rsid w:val="00153419"/>
    <w:rsid w:val="001552ED"/>
    <w:rsid w:val="001556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A1CE5"/>
    <w:rsid w:val="001A2C24"/>
    <w:rsid w:val="001A3473"/>
    <w:rsid w:val="001A3C30"/>
    <w:rsid w:val="001A6BFA"/>
    <w:rsid w:val="001A6DC7"/>
    <w:rsid w:val="001A7BBE"/>
    <w:rsid w:val="001B1B4D"/>
    <w:rsid w:val="001B4B37"/>
    <w:rsid w:val="001B54C5"/>
    <w:rsid w:val="001B56CB"/>
    <w:rsid w:val="001B7760"/>
    <w:rsid w:val="001C5805"/>
    <w:rsid w:val="001D02A2"/>
    <w:rsid w:val="001D60F7"/>
    <w:rsid w:val="001D6A2D"/>
    <w:rsid w:val="001D74D8"/>
    <w:rsid w:val="001D7657"/>
    <w:rsid w:val="001E117D"/>
    <w:rsid w:val="001E1E9D"/>
    <w:rsid w:val="001E3A2F"/>
    <w:rsid w:val="001E3B29"/>
    <w:rsid w:val="001F57B9"/>
    <w:rsid w:val="001F775C"/>
    <w:rsid w:val="00200FFF"/>
    <w:rsid w:val="00201EBF"/>
    <w:rsid w:val="00204BCB"/>
    <w:rsid w:val="00207726"/>
    <w:rsid w:val="002114BC"/>
    <w:rsid w:val="002136C0"/>
    <w:rsid w:val="002147C7"/>
    <w:rsid w:val="002149A4"/>
    <w:rsid w:val="00215F7A"/>
    <w:rsid w:val="002229BF"/>
    <w:rsid w:val="00223B97"/>
    <w:rsid w:val="0022548F"/>
    <w:rsid w:val="0023637E"/>
    <w:rsid w:val="00240865"/>
    <w:rsid w:val="00240C2F"/>
    <w:rsid w:val="00245DD5"/>
    <w:rsid w:val="00251CA3"/>
    <w:rsid w:val="00253CB6"/>
    <w:rsid w:val="002548D2"/>
    <w:rsid w:val="00256C9A"/>
    <w:rsid w:val="00257B66"/>
    <w:rsid w:val="002614D1"/>
    <w:rsid w:val="0026754C"/>
    <w:rsid w:val="0026795F"/>
    <w:rsid w:val="002719C1"/>
    <w:rsid w:val="00271C5B"/>
    <w:rsid w:val="00272305"/>
    <w:rsid w:val="002802AA"/>
    <w:rsid w:val="0028440A"/>
    <w:rsid w:val="002870EB"/>
    <w:rsid w:val="00291681"/>
    <w:rsid w:val="00293861"/>
    <w:rsid w:val="00294BE6"/>
    <w:rsid w:val="00296203"/>
    <w:rsid w:val="00297BEF"/>
    <w:rsid w:val="002A2A94"/>
    <w:rsid w:val="002A5D2E"/>
    <w:rsid w:val="002A5E34"/>
    <w:rsid w:val="002A6A5E"/>
    <w:rsid w:val="002B289D"/>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2F72AE"/>
    <w:rsid w:val="00302EFD"/>
    <w:rsid w:val="00302F23"/>
    <w:rsid w:val="00311D3D"/>
    <w:rsid w:val="00312CB0"/>
    <w:rsid w:val="0031536E"/>
    <w:rsid w:val="003177AD"/>
    <w:rsid w:val="00320A41"/>
    <w:rsid w:val="003269E4"/>
    <w:rsid w:val="00326FBB"/>
    <w:rsid w:val="00341827"/>
    <w:rsid w:val="00343B55"/>
    <w:rsid w:val="00344719"/>
    <w:rsid w:val="0035041F"/>
    <w:rsid w:val="00354D26"/>
    <w:rsid w:val="00354F74"/>
    <w:rsid w:val="0036494B"/>
    <w:rsid w:val="003670B6"/>
    <w:rsid w:val="00367335"/>
    <w:rsid w:val="003675C3"/>
    <w:rsid w:val="00367C0E"/>
    <w:rsid w:val="00375D23"/>
    <w:rsid w:val="003767C2"/>
    <w:rsid w:val="003845CC"/>
    <w:rsid w:val="00384A17"/>
    <w:rsid w:val="0038560B"/>
    <w:rsid w:val="00385C27"/>
    <w:rsid w:val="003861CA"/>
    <w:rsid w:val="00386CA3"/>
    <w:rsid w:val="00395B9C"/>
    <w:rsid w:val="00395FB7"/>
    <w:rsid w:val="003A4919"/>
    <w:rsid w:val="003A5D40"/>
    <w:rsid w:val="003B0396"/>
    <w:rsid w:val="003B0EAF"/>
    <w:rsid w:val="003B25F9"/>
    <w:rsid w:val="003B4F83"/>
    <w:rsid w:val="003B54B8"/>
    <w:rsid w:val="003B76B0"/>
    <w:rsid w:val="003B7F22"/>
    <w:rsid w:val="003C1229"/>
    <w:rsid w:val="003C1D66"/>
    <w:rsid w:val="003C345A"/>
    <w:rsid w:val="003C346E"/>
    <w:rsid w:val="003C6C6B"/>
    <w:rsid w:val="003D0FE8"/>
    <w:rsid w:val="003D2FEB"/>
    <w:rsid w:val="003D3649"/>
    <w:rsid w:val="003D5376"/>
    <w:rsid w:val="003D59F4"/>
    <w:rsid w:val="003D6005"/>
    <w:rsid w:val="003D73F2"/>
    <w:rsid w:val="003D7BEF"/>
    <w:rsid w:val="003E0920"/>
    <w:rsid w:val="003E596B"/>
    <w:rsid w:val="003E5BA6"/>
    <w:rsid w:val="003E6CBD"/>
    <w:rsid w:val="003F0262"/>
    <w:rsid w:val="003F049F"/>
    <w:rsid w:val="003F382B"/>
    <w:rsid w:val="004045BB"/>
    <w:rsid w:val="004059BF"/>
    <w:rsid w:val="0040715A"/>
    <w:rsid w:val="00410C55"/>
    <w:rsid w:val="00422CD7"/>
    <w:rsid w:val="00431CFD"/>
    <w:rsid w:val="004337D9"/>
    <w:rsid w:val="00440000"/>
    <w:rsid w:val="0044546F"/>
    <w:rsid w:val="00445C02"/>
    <w:rsid w:val="00446DC8"/>
    <w:rsid w:val="0045733F"/>
    <w:rsid w:val="004617BC"/>
    <w:rsid w:val="00462F50"/>
    <w:rsid w:val="00464997"/>
    <w:rsid w:val="00467302"/>
    <w:rsid w:val="00471452"/>
    <w:rsid w:val="00472AE4"/>
    <w:rsid w:val="00473FF2"/>
    <w:rsid w:val="0047476F"/>
    <w:rsid w:val="00476DDD"/>
    <w:rsid w:val="00484515"/>
    <w:rsid w:val="00484C02"/>
    <w:rsid w:val="004902D4"/>
    <w:rsid w:val="004933E4"/>
    <w:rsid w:val="00495B4B"/>
    <w:rsid w:val="00496E72"/>
    <w:rsid w:val="00497CA5"/>
    <w:rsid w:val="004A42B0"/>
    <w:rsid w:val="004A52BE"/>
    <w:rsid w:val="004A5392"/>
    <w:rsid w:val="004B4E29"/>
    <w:rsid w:val="004B6344"/>
    <w:rsid w:val="004C1D18"/>
    <w:rsid w:val="004C3BEE"/>
    <w:rsid w:val="004C3D70"/>
    <w:rsid w:val="004C79EA"/>
    <w:rsid w:val="004D0529"/>
    <w:rsid w:val="004D0DFE"/>
    <w:rsid w:val="004D314B"/>
    <w:rsid w:val="004D5783"/>
    <w:rsid w:val="004D5939"/>
    <w:rsid w:val="004E767C"/>
    <w:rsid w:val="004E7EB5"/>
    <w:rsid w:val="004F52A3"/>
    <w:rsid w:val="00503105"/>
    <w:rsid w:val="00506F19"/>
    <w:rsid w:val="005109E8"/>
    <w:rsid w:val="00512DC6"/>
    <w:rsid w:val="00512FF1"/>
    <w:rsid w:val="005203EB"/>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0EDF"/>
    <w:rsid w:val="00552BA2"/>
    <w:rsid w:val="005612F7"/>
    <w:rsid w:val="005706C1"/>
    <w:rsid w:val="005707F0"/>
    <w:rsid w:val="00571210"/>
    <w:rsid w:val="00571FC1"/>
    <w:rsid w:val="0057462F"/>
    <w:rsid w:val="00576139"/>
    <w:rsid w:val="00577FE9"/>
    <w:rsid w:val="00580D60"/>
    <w:rsid w:val="00580E59"/>
    <w:rsid w:val="0058143B"/>
    <w:rsid w:val="005840F0"/>
    <w:rsid w:val="00587F3F"/>
    <w:rsid w:val="00591CC4"/>
    <w:rsid w:val="00596717"/>
    <w:rsid w:val="005A09D7"/>
    <w:rsid w:val="005A2160"/>
    <w:rsid w:val="005A3D8C"/>
    <w:rsid w:val="005A4F7E"/>
    <w:rsid w:val="005A6D89"/>
    <w:rsid w:val="005B06F8"/>
    <w:rsid w:val="005B11FF"/>
    <w:rsid w:val="005B2784"/>
    <w:rsid w:val="005B3371"/>
    <w:rsid w:val="005B4A6D"/>
    <w:rsid w:val="005B5600"/>
    <w:rsid w:val="005B7B36"/>
    <w:rsid w:val="005C077A"/>
    <w:rsid w:val="005C1958"/>
    <w:rsid w:val="005C34C3"/>
    <w:rsid w:val="005C655C"/>
    <w:rsid w:val="005D1081"/>
    <w:rsid w:val="005D219C"/>
    <w:rsid w:val="005D238E"/>
    <w:rsid w:val="005D3FBD"/>
    <w:rsid w:val="005D7C01"/>
    <w:rsid w:val="005D7F3D"/>
    <w:rsid w:val="005E007A"/>
    <w:rsid w:val="005E01D5"/>
    <w:rsid w:val="005E1F2C"/>
    <w:rsid w:val="005F1C18"/>
    <w:rsid w:val="005F2AAE"/>
    <w:rsid w:val="005F366C"/>
    <w:rsid w:val="005F3D41"/>
    <w:rsid w:val="005F72C9"/>
    <w:rsid w:val="00601B88"/>
    <w:rsid w:val="006053A2"/>
    <w:rsid w:val="006120DA"/>
    <w:rsid w:val="00614E02"/>
    <w:rsid w:val="00615BE5"/>
    <w:rsid w:val="00616439"/>
    <w:rsid w:val="0061718A"/>
    <w:rsid w:val="0062447A"/>
    <w:rsid w:val="006255E4"/>
    <w:rsid w:val="0062597C"/>
    <w:rsid w:val="006326D6"/>
    <w:rsid w:val="00640316"/>
    <w:rsid w:val="00640F63"/>
    <w:rsid w:val="00643125"/>
    <w:rsid w:val="00643EBB"/>
    <w:rsid w:val="006443E4"/>
    <w:rsid w:val="0065342C"/>
    <w:rsid w:val="00665055"/>
    <w:rsid w:val="00665298"/>
    <w:rsid w:val="0066728A"/>
    <w:rsid w:val="00667DE4"/>
    <w:rsid w:val="0067026F"/>
    <w:rsid w:val="00670B9F"/>
    <w:rsid w:val="006712C5"/>
    <w:rsid w:val="00672695"/>
    <w:rsid w:val="00672FA0"/>
    <w:rsid w:val="00681F37"/>
    <w:rsid w:val="0068440A"/>
    <w:rsid w:val="00687A7B"/>
    <w:rsid w:val="006900DC"/>
    <w:rsid w:val="00690ED8"/>
    <w:rsid w:val="006942DC"/>
    <w:rsid w:val="00695B63"/>
    <w:rsid w:val="006A1DBF"/>
    <w:rsid w:val="006A2044"/>
    <w:rsid w:val="006A2A6D"/>
    <w:rsid w:val="006A3449"/>
    <w:rsid w:val="006B38B4"/>
    <w:rsid w:val="006B55BC"/>
    <w:rsid w:val="006B7BDF"/>
    <w:rsid w:val="006C029B"/>
    <w:rsid w:val="006C133E"/>
    <w:rsid w:val="006C6710"/>
    <w:rsid w:val="006C7174"/>
    <w:rsid w:val="006D054C"/>
    <w:rsid w:val="006E43E7"/>
    <w:rsid w:val="006E7228"/>
    <w:rsid w:val="006F0FDC"/>
    <w:rsid w:val="006F34DE"/>
    <w:rsid w:val="006F374B"/>
    <w:rsid w:val="006F6A39"/>
    <w:rsid w:val="006F6ADB"/>
    <w:rsid w:val="00700E2D"/>
    <w:rsid w:val="007132B7"/>
    <w:rsid w:val="00717FA0"/>
    <w:rsid w:val="007214E3"/>
    <w:rsid w:val="007218BA"/>
    <w:rsid w:val="007230C1"/>
    <w:rsid w:val="00724649"/>
    <w:rsid w:val="00724FFE"/>
    <w:rsid w:val="00730C0A"/>
    <w:rsid w:val="00732451"/>
    <w:rsid w:val="007333E3"/>
    <w:rsid w:val="00733493"/>
    <w:rsid w:val="00733F97"/>
    <w:rsid w:val="007350AA"/>
    <w:rsid w:val="007404EA"/>
    <w:rsid w:val="007406B0"/>
    <w:rsid w:val="00741D07"/>
    <w:rsid w:val="007432A9"/>
    <w:rsid w:val="00747AF3"/>
    <w:rsid w:val="007507E3"/>
    <w:rsid w:val="00750B7E"/>
    <w:rsid w:val="0075107F"/>
    <w:rsid w:val="0075303D"/>
    <w:rsid w:val="0075505A"/>
    <w:rsid w:val="007557B6"/>
    <w:rsid w:val="00756737"/>
    <w:rsid w:val="00760F63"/>
    <w:rsid w:val="0076137F"/>
    <w:rsid w:val="00764434"/>
    <w:rsid w:val="0076483C"/>
    <w:rsid w:val="007725C6"/>
    <w:rsid w:val="00793C0E"/>
    <w:rsid w:val="0079656E"/>
    <w:rsid w:val="007A3837"/>
    <w:rsid w:val="007A4200"/>
    <w:rsid w:val="007A617A"/>
    <w:rsid w:val="007A6E50"/>
    <w:rsid w:val="007B4485"/>
    <w:rsid w:val="007B6A6F"/>
    <w:rsid w:val="007B7823"/>
    <w:rsid w:val="007C0CB7"/>
    <w:rsid w:val="007C1402"/>
    <w:rsid w:val="007C3B87"/>
    <w:rsid w:val="007C45CE"/>
    <w:rsid w:val="007C6C3E"/>
    <w:rsid w:val="007C7490"/>
    <w:rsid w:val="007D0B8C"/>
    <w:rsid w:val="007D4730"/>
    <w:rsid w:val="007E00D2"/>
    <w:rsid w:val="007E50E5"/>
    <w:rsid w:val="007F2C53"/>
    <w:rsid w:val="007F30E5"/>
    <w:rsid w:val="007F3181"/>
    <w:rsid w:val="007F3A10"/>
    <w:rsid w:val="007F6222"/>
    <w:rsid w:val="007F69B3"/>
    <w:rsid w:val="00801BE9"/>
    <w:rsid w:val="00802E25"/>
    <w:rsid w:val="00803A75"/>
    <w:rsid w:val="008046D9"/>
    <w:rsid w:val="00813EA0"/>
    <w:rsid w:val="00814234"/>
    <w:rsid w:val="00814587"/>
    <w:rsid w:val="00816E80"/>
    <w:rsid w:val="00817830"/>
    <w:rsid w:val="00820684"/>
    <w:rsid w:val="00820EEA"/>
    <w:rsid w:val="0082189C"/>
    <w:rsid w:val="00821D9E"/>
    <w:rsid w:val="008238AC"/>
    <w:rsid w:val="00830557"/>
    <w:rsid w:val="00830A83"/>
    <w:rsid w:val="00830A8D"/>
    <w:rsid w:val="008320D6"/>
    <w:rsid w:val="00833CAA"/>
    <w:rsid w:val="00836C91"/>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74F6F"/>
    <w:rsid w:val="0088089B"/>
    <w:rsid w:val="00882662"/>
    <w:rsid w:val="00884613"/>
    <w:rsid w:val="00884DD9"/>
    <w:rsid w:val="0089046C"/>
    <w:rsid w:val="0089177D"/>
    <w:rsid w:val="00892667"/>
    <w:rsid w:val="00892A76"/>
    <w:rsid w:val="008A3F32"/>
    <w:rsid w:val="008A7B5D"/>
    <w:rsid w:val="008B05C2"/>
    <w:rsid w:val="008B7168"/>
    <w:rsid w:val="008C0F42"/>
    <w:rsid w:val="008C16EA"/>
    <w:rsid w:val="008C706F"/>
    <w:rsid w:val="008C7467"/>
    <w:rsid w:val="008C777E"/>
    <w:rsid w:val="008C7E71"/>
    <w:rsid w:val="008D03A8"/>
    <w:rsid w:val="008D22C6"/>
    <w:rsid w:val="008D2D99"/>
    <w:rsid w:val="008D34CD"/>
    <w:rsid w:val="008E07A8"/>
    <w:rsid w:val="008E07DD"/>
    <w:rsid w:val="008F0118"/>
    <w:rsid w:val="008F0EF4"/>
    <w:rsid w:val="008F2488"/>
    <w:rsid w:val="008F571D"/>
    <w:rsid w:val="00900315"/>
    <w:rsid w:val="00901C50"/>
    <w:rsid w:val="00903A04"/>
    <w:rsid w:val="00905144"/>
    <w:rsid w:val="00907892"/>
    <w:rsid w:val="00910D54"/>
    <w:rsid w:val="00911015"/>
    <w:rsid w:val="0091747B"/>
    <w:rsid w:val="00922EE4"/>
    <w:rsid w:val="00924E33"/>
    <w:rsid w:val="00925E5E"/>
    <w:rsid w:val="00931FA7"/>
    <w:rsid w:val="009329C0"/>
    <w:rsid w:val="00932C55"/>
    <w:rsid w:val="00934D6B"/>
    <w:rsid w:val="0093748B"/>
    <w:rsid w:val="00940EF1"/>
    <w:rsid w:val="009413E1"/>
    <w:rsid w:val="00941E0B"/>
    <w:rsid w:val="009469D7"/>
    <w:rsid w:val="00950CE4"/>
    <w:rsid w:val="009541EF"/>
    <w:rsid w:val="0095447E"/>
    <w:rsid w:val="0095466B"/>
    <w:rsid w:val="00965997"/>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2E71"/>
    <w:rsid w:val="00A050FB"/>
    <w:rsid w:val="00A051A5"/>
    <w:rsid w:val="00A06DAF"/>
    <w:rsid w:val="00A07FCA"/>
    <w:rsid w:val="00A1144A"/>
    <w:rsid w:val="00A11B9A"/>
    <w:rsid w:val="00A13C7D"/>
    <w:rsid w:val="00A146EB"/>
    <w:rsid w:val="00A15D00"/>
    <w:rsid w:val="00A160DD"/>
    <w:rsid w:val="00A23BB2"/>
    <w:rsid w:val="00A2685E"/>
    <w:rsid w:val="00A31400"/>
    <w:rsid w:val="00A31DA8"/>
    <w:rsid w:val="00A32A3B"/>
    <w:rsid w:val="00A32A90"/>
    <w:rsid w:val="00A35EEC"/>
    <w:rsid w:val="00A443EC"/>
    <w:rsid w:val="00A465E3"/>
    <w:rsid w:val="00A507D7"/>
    <w:rsid w:val="00A51C9E"/>
    <w:rsid w:val="00A54893"/>
    <w:rsid w:val="00A54C29"/>
    <w:rsid w:val="00A55918"/>
    <w:rsid w:val="00A613DB"/>
    <w:rsid w:val="00A63988"/>
    <w:rsid w:val="00A6400C"/>
    <w:rsid w:val="00A6639E"/>
    <w:rsid w:val="00A74590"/>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45A6"/>
    <w:rsid w:val="00AE5005"/>
    <w:rsid w:val="00AF0BA4"/>
    <w:rsid w:val="00AF2CF8"/>
    <w:rsid w:val="00AF7406"/>
    <w:rsid w:val="00B0198E"/>
    <w:rsid w:val="00B028E3"/>
    <w:rsid w:val="00B13616"/>
    <w:rsid w:val="00B146A4"/>
    <w:rsid w:val="00B15D33"/>
    <w:rsid w:val="00B16AB1"/>
    <w:rsid w:val="00B16B5C"/>
    <w:rsid w:val="00B1721E"/>
    <w:rsid w:val="00B1759D"/>
    <w:rsid w:val="00B2143C"/>
    <w:rsid w:val="00B219D5"/>
    <w:rsid w:val="00B25A47"/>
    <w:rsid w:val="00B25C63"/>
    <w:rsid w:val="00B2676A"/>
    <w:rsid w:val="00B27F24"/>
    <w:rsid w:val="00B32508"/>
    <w:rsid w:val="00B34552"/>
    <w:rsid w:val="00B34A5B"/>
    <w:rsid w:val="00B40277"/>
    <w:rsid w:val="00B419E7"/>
    <w:rsid w:val="00B457FC"/>
    <w:rsid w:val="00B45D95"/>
    <w:rsid w:val="00B46512"/>
    <w:rsid w:val="00B53740"/>
    <w:rsid w:val="00B54A72"/>
    <w:rsid w:val="00B55A1B"/>
    <w:rsid w:val="00B568C3"/>
    <w:rsid w:val="00B64520"/>
    <w:rsid w:val="00B64F28"/>
    <w:rsid w:val="00B70FE6"/>
    <w:rsid w:val="00B7195A"/>
    <w:rsid w:val="00B74552"/>
    <w:rsid w:val="00B74E46"/>
    <w:rsid w:val="00B75CDF"/>
    <w:rsid w:val="00B81532"/>
    <w:rsid w:val="00B8431F"/>
    <w:rsid w:val="00B8635C"/>
    <w:rsid w:val="00B86D11"/>
    <w:rsid w:val="00B90AEE"/>
    <w:rsid w:val="00B93608"/>
    <w:rsid w:val="00B95A80"/>
    <w:rsid w:val="00B96343"/>
    <w:rsid w:val="00BA41BF"/>
    <w:rsid w:val="00BA52EC"/>
    <w:rsid w:val="00BC3921"/>
    <w:rsid w:val="00BC4291"/>
    <w:rsid w:val="00BC578B"/>
    <w:rsid w:val="00BC5B41"/>
    <w:rsid w:val="00BD0E79"/>
    <w:rsid w:val="00BD2638"/>
    <w:rsid w:val="00BD2CC5"/>
    <w:rsid w:val="00BD41DF"/>
    <w:rsid w:val="00BD49FA"/>
    <w:rsid w:val="00BD69F7"/>
    <w:rsid w:val="00BD6B48"/>
    <w:rsid w:val="00BE0DB5"/>
    <w:rsid w:val="00BE1B4C"/>
    <w:rsid w:val="00BE3771"/>
    <w:rsid w:val="00BE791F"/>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6A7E"/>
    <w:rsid w:val="00C2742A"/>
    <w:rsid w:val="00C31021"/>
    <w:rsid w:val="00C320CB"/>
    <w:rsid w:val="00C34A25"/>
    <w:rsid w:val="00C359C9"/>
    <w:rsid w:val="00C371A1"/>
    <w:rsid w:val="00C41625"/>
    <w:rsid w:val="00C44D96"/>
    <w:rsid w:val="00C44DF9"/>
    <w:rsid w:val="00C47354"/>
    <w:rsid w:val="00C57393"/>
    <w:rsid w:val="00C57B31"/>
    <w:rsid w:val="00C611E5"/>
    <w:rsid w:val="00C626C5"/>
    <w:rsid w:val="00C62D1E"/>
    <w:rsid w:val="00C6434A"/>
    <w:rsid w:val="00C64B9D"/>
    <w:rsid w:val="00C6723F"/>
    <w:rsid w:val="00C81E26"/>
    <w:rsid w:val="00C82380"/>
    <w:rsid w:val="00C84638"/>
    <w:rsid w:val="00C8525D"/>
    <w:rsid w:val="00C90C20"/>
    <w:rsid w:val="00C93898"/>
    <w:rsid w:val="00C94E7F"/>
    <w:rsid w:val="00CA142F"/>
    <w:rsid w:val="00CA29F9"/>
    <w:rsid w:val="00CA2A87"/>
    <w:rsid w:val="00CA2AE8"/>
    <w:rsid w:val="00CA3E91"/>
    <w:rsid w:val="00CA40AB"/>
    <w:rsid w:val="00CA559B"/>
    <w:rsid w:val="00CA5CDF"/>
    <w:rsid w:val="00CA68CD"/>
    <w:rsid w:val="00CB551C"/>
    <w:rsid w:val="00CB6145"/>
    <w:rsid w:val="00CB67B7"/>
    <w:rsid w:val="00CC26D3"/>
    <w:rsid w:val="00CC2982"/>
    <w:rsid w:val="00CC4CBF"/>
    <w:rsid w:val="00CC5BD4"/>
    <w:rsid w:val="00CD4D7D"/>
    <w:rsid w:val="00CE0B51"/>
    <w:rsid w:val="00CE18BC"/>
    <w:rsid w:val="00CE37EE"/>
    <w:rsid w:val="00CE4335"/>
    <w:rsid w:val="00CE6056"/>
    <w:rsid w:val="00CF0BED"/>
    <w:rsid w:val="00CF4175"/>
    <w:rsid w:val="00CF52AB"/>
    <w:rsid w:val="00CF61F1"/>
    <w:rsid w:val="00D01F64"/>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45123"/>
    <w:rsid w:val="00D50794"/>
    <w:rsid w:val="00D5095C"/>
    <w:rsid w:val="00D54913"/>
    <w:rsid w:val="00D553BF"/>
    <w:rsid w:val="00D56449"/>
    <w:rsid w:val="00D5672B"/>
    <w:rsid w:val="00D57965"/>
    <w:rsid w:val="00D616BB"/>
    <w:rsid w:val="00D64BEA"/>
    <w:rsid w:val="00D66123"/>
    <w:rsid w:val="00D662AB"/>
    <w:rsid w:val="00D72FF1"/>
    <w:rsid w:val="00D80491"/>
    <w:rsid w:val="00D80C82"/>
    <w:rsid w:val="00D85E97"/>
    <w:rsid w:val="00D87D29"/>
    <w:rsid w:val="00D92728"/>
    <w:rsid w:val="00D96C75"/>
    <w:rsid w:val="00DA09DF"/>
    <w:rsid w:val="00DA22EB"/>
    <w:rsid w:val="00DA6007"/>
    <w:rsid w:val="00DB0359"/>
    <w:rsid w:val="00DB3414"/>
    <w:rsid w:val="00DB37F9"/>
    <w:rsid w:val="00DB754F"/>
    <w:rsid w:val="00DC0F0A"/>
    <w:rsid w:val="00DC2A8A"/>
    <w:rsid w:val="00DC4B7C"/>
    <w:rsid w:val="00DC56B4"/>
    <w:rsid w:val="00DD3089"/>
    <w:rsid w:val="00DD7B50"/>
    <w:rsid w:val="00DE1E74"/>
    <w:rsid w:val="00DF162D"/>
    <w:rsid w:val="00DF5C96"/>
    <w:rsid w:val="00DF6A2C"/>
    <w:rsid w:val="00DF75CE"/>
    <w:rsid w:val="00E02A57"/>
    <w:rsid w:val="00E05777"/>
    <w:rsid w:val="00E06F44"/>
    <w:rsid w:val="00E10DAF"/>
    <w:rsid w:val="00E14E44"/>
    <w:rsid w:val="00E20BC0"/>
    <w:rsid w:val="00E20D84"/>
    <w:rsid w:val="00E3156E"/>
    <w:rsid w:val="00E36930"/>
    <w:rsid w:val="00E41B13"/>
    <w:rsid w:val="00E43085"/>
    <w:rsid w:val="00E43710"/>
    <w:rsid w:val="00E43EF2"/>
    <w:rsid w:val="00E504A5"/>
    <w:rsid w:val="00E50C58"/>
    <w:rsid w:val="00E51810"/>
    <w:rsid w:val="00E51C5C"/>
    <w:rsid w:val="00E60AE5"/>
    <w:rsid w:val="00E63985"/>
    <w:rsid w:val="00E65997"/>
    <w:rsid w:val="00E70C20"/>
    <w:rsid w:val="00E77647"/>
    <w:rsid w:val="00E85396"/>
    <w:rsid w:val="00E9059E"/>
    <w:rsid w:val="00E96F11"/>
    <w:rsid w:val="00EA2081"/>
    <w:rsid w:val="00EA4A30"/>
    <w:rsid w:val="00EB150B"/>
    <w:rsid w:val="00EB1D18"/>
    <w:rsid w:val="00EB5381"/>
    <w:rsid w:val="00EB5423"/>
    <w:rsid w:val="00EB75AB"/>
    <w:rsid w:val="00EC429C"/>
    <w:rsid w:val="00EC581B"/>
    <w:rsid w:val="00EC78F6"/>
    <w:rsid w:val="00ED2E81"/>
    <w:rsid w:val="00ED4E57"/>
    <w:rsid w:val="00ED5A55"/>
    <w:rsid w:val="00ED6F88"/>
    <w:rsid w:val="00EE0E69"/>
    <w:rsid w:val="00EE7124"/>
    <w:rsid w:val="00EF35EC"/>
    <w:rsid w:val="00EF6D88"/>
    <w:rsid w:val="00F00180"/>
    <w:rsid w:val="00F0115B"/>
    <w:rsid w:val="00F055F4"/>
    <w:rsid w:val="00F07D82"/>
    <w:rsid w:val="00F11967"/>
    <w:rsid w:val="00F13E37"/>
    <w:rsid w:val="00F13F17"/>
    <w:rsid w:val="00F150F1"/>
    <w:rsid w:val="00F17DDA"/>
    <w:rsid w:val="00F26090"/>
    <w:rsid w:val="00F31D4A"/>
    <w:rsid w:val="00F337BD"/>
    <w:rsid w:val="00F3524A"/>
    <w:rsid w:val="00F35B5B"/>
    <w:rsid w:val="00F35ED3"/>
    <w:rsid w:val="00F366FF"/>
    <w:rsid w:val="00F36787"/>
    <w:rsid w:val="00F43A59"/>
    <w:rsid w:val="00F43E48"/>
    <w:rsid w:val="00F45F0D"/>
    <w:rsid w:val="00F45F4C"/>
    <w:rsid w:val="00F55673"/>
    <w:rsid w:val="00F573F1"/>
    <w:rsid w:val="00F658F4"/>
    <w:rsid w:val="00F67053"/>
    <w:rsid w:val="00F71ED5"/>
    <w:rsid w:val="00F73F8E"/>
    <w:rsid w:val="00F75428"/>
    <w:rsid w:val="00F768B0"/>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D1AA8"/>
    <w:rsid w:val="00FE1FA2"/>
    <w:rsid w:val="00FE3310"/>
    <w:rsid w:val="00FE3A3E"/>
    <w:rsid w:val="00FE5672"/>
    <w:rsid w:val="00FE7149"/>
    <w:rsid w:val="00FE76FD"/>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2B4509B"/>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usburger.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usbur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purl.org/dc/elements/1.1/"/>
    <ds:schemaRef ds:uri="http://www.w3.org/XML/1998/namespace"/>
    <ds:schemaRef ds:uri="http://schemas.microsoft.com/sharepoint/v3"/>
    <ds:schemaRef ds:uri="http://purl.org/dc/dcmitype/"/>
    <ds:schemaRef ds:uri="http://purl.org/dc/terms/"/>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13210ff9-5087-4253-be09-b07114560a7d"/>
    <ds:schemaRef ds:uri="http://schemas.microsoft.com/office/2006/metadata/properties"/>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F2AEC-FDB1-4DED-90E0-977AE38F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7</cp:revision>
  <cp:lastPrinted>2018-08-29T06:34:00Z</cp:lastPrinted>
  <dcterms:created xsi:type="dcterms:W3CDTF">2018-08-31T06:07:00Z</dcterms:created>
  <dcterms:modified xsi:type="dcterms:W3CDTF">2018-10-02T14:08:00Z</dcterms:modified>
</cp:coreProperties>
</file>