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D8" w:rsidRPr="00A56C3D" w:rsidRDefault="00180DD8" w:rsidP="00180DD8">
      <w:pPr>
        <w:pStyle w:val="EinfAbs"/>
        <w:rPr>
          <w:rFonts w:ascii="Arial" w:hAnsi="Arial" w:cs="Arial"/>
          <w:b/>
          <w:bCs/>
        </w:rPr>
      </w:pPr>
      <w:r>
        <w:rPr>
          <w:rFonts w:ascii="Arial" w:hAnsi="Arial"/>
          <w:b/>
          <w:bCs/>
        </w:rPr>
        <w:t>PERSBERICHT</w:t>
      </w:r>
    </w:p>
    <w:p w:rsidR="00180DD8" w:rsidRPr="00B368B9" w:rsidRDefault="00180DD8" w:rsidP="00180DD8">
      <w:pPr>
        <w:spacing w:line="360" w:lineRule="auto"/>
        <w:jc w:val="both"/>
        <w:rPr>
          <w:rStyle w:val="Standard1"/>
          <w:rFonts w:cs="Arial"/>
          <w:i/>
          <w:sz w:val="22"/>
          <w:szCs w:val="28"/>
        </w:rPr>
      </w:pPr>
      <w:r>
        <w:rPr>
          <w:sz w:val="16"/>
          <w:szCs w:val="16"/>
        </w:rPr>
        <w:t xml:space="preserve">Wolfurt, op </w:t>
      </w:r>
      <w:r w:rsidR="00BB58EB">
        <w:rPr>
          <w:sz w:val="16"/>
          <w:szCs w:val="16"/>
        </w:rPr>
        <w:t>28</w:t>
      </w:r>
      <w:r>
        <w:rPr>
          <w:sz w:val="16"/>
          <w:szCs w:val="16"/>
        </w:rPr>
        <w:t>-3-2019</w:t>
      </w:r>
    </w:p>
    <w:p w:rsidR="00180DD8" w:rsidRDefault="00180DD8" w:rsidP="00502089">
      <w:pPr>
        <w:spacing w:line="360" w:lineRule="auto"/>
        <w:jc w:val="both"/>
        <w:rPr>
          <w:rStyle w:val="Standard1"/>
          <w:rFonts w:cs="Arial"/>
          <w:i/>
          <w:sz w:val="22"/>
          <w:szCs w:val="28"/>
        </w:rPr>
      </w:pPr>
    </w:p>
    <w:p w:rsidR="00B87106" w:rsidRPr="00B87106" w:rsidRDefault="00B87106" w:rsidP="00B87106">
      <w:pPr>
        <w:rPr>
          <w:rStyle w:val="Standard1"/>
          <w:b/>
          <w:color w:val="00A4A4"/>
          <w:sz w:val="30"/>
          <w:szCs w:val="30"/>
        </w:rPr>
      </w:pPr>
      <w:r>
        <w:rPr>
          <w:rStyle w:val="Standard1"/>
          <w:b/>
          <w:color w:val="00A4A4"/>
          <w:sz w:val="30"/>
          <w:szCs w:val="30"/>
        </w:rPr>
        <w:t xml:space="preserve">Compacte constructie met de Meusburger vergrendelcilinder </w:t>
      </w:r>
    </w:p>
    <w:p w:rsidR="00B87106" w:rsidRDefault="00B87106" w:rsidP="00B87106">
      <w:pPr>
        <w:rPr>
          <w:rStyle w:val="Standard1"/>
        </w:rPr>
      </w:pPr>
    </w:p>
    <w:p w:rsidR="00F460E8" w:rsidRPr="00646D4F" w:rsidRDefault="00646D4F" w:rsidP="00B87106">
      <w:pPr>
        <w:rPr>
          <w:rStyle w:val="Standard1"/>
          <w:b/>
        </w:rPr>
      </w:pPr>
      <w:r>
        <w:rPr>
          <w:rStyle w:val="Standard1"/>
          <w:b/>
        </w:rPr>
        <w:t>Met de vergrendelcilinder E 7055 biedt Meusburger een oplossing, waarmee de omslachtige zijdelingse vergrendeling van de schuiven vervalt. Dit vereenvoudigt de constructie met minder componenten, bespaart ruimte en, aan het einde, kostbare tijd.</w:t>
      </w:r>
    </w:p>
    <w:p w:rsidR="00B87106" w:rsidRPr="00B87106" w:rsidRDefault="00B87106" w:rsidP="00B87106">
      <w:pPr>
        <w:rPr>
          <w:rFonts w:cs="Arial"/>
          <w:bCs/>
          <w:lang w:bidi="en-US"/>
        </w:rPr>
      </w:pPr>
    </w:p>
    <w:p w:rsidR="00E304CE" w:rsidRDefault="00646D4F" w:rsidP="00941C58">
      <w:pPr>
        <w:rPr>
          <w:rFonts w:cs="Arial"/>
          <w:bCs/>
        </w:rPr>
      </w:pPr>
      <w:r>
        <w:t xml:space="preserve">Als een schuif onafhankelijk van het openen van de spuitgietmachine moet bewegen, wordt dit meestal gerealiseerd met een hydraulische cilinder. Bij grote spuitgietproducten is het oppervlak aan de schuif vaak zo groot dat een normale hydraulische cilinder niet bestand is tegen de enorme injectiedruk. Qua constructie wordt het meestal zo opgelost dat een mechanische vergrendeling vanaf de zijkant plaatsvindt. Dit vergt, behalve de constructietijd, ook enige extra precisie componenten en bewerkingstijd. Door de extra benodigde ruimte wordt de matrijs in bepaalde omstandigheden groter en moet deze op een grotere spuitgietmachine. Met de vergrendelcilinder E 7055 wordt de schuif direct bewogen. Doordat de mechanische vergrendeling direct in de cilinder is geïntegreerd, kan ondanks het grote schuifoppervlak een compacte cilinder worden gebruikt. De positie van de olie-aansluiting is door het flensmodel gedefinieerd en praktisch aan te sluiten. Met hogedrukbestendige sensoren voor de eindmonitoring. </w:t>
      </w:r>
    </w:p>
    <w:p w:rsidR="00941C58" w:rsidRPr="00A56C3D" w:rsidRDefault="00941C58" w:rsidP="00941C58">
      <w:pPr>
        <w:rPr>
          <w:rStyle w:val="Standard1"/>
          <w:rFonts w:cs="Arial"/>
          <w:lang w:bidi="en-US"/>
        </w:rPr>
      </w:pPr>
    </w:p>
    <w:p w:rsidR="00D73A08" w:rsidRPr="00A56C3D" w:rsidRDefault="00434438" w:rsidP="007F2F5E">
      <w:pPr>
        <w:jc w:val="both"/>
        <w:rPr>
          <w:rStyle w:val="Standard1"/>
          <w:rFonts w:cs="Arial"/>
        </w:rPr>
      </w:pPr>
      <w:r>
        <w:rPr>
          <w:rStyle w:val="Standard1"/>
          <w:noProof/>
          <w:lang w:val="de-AT"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pt;height:249.95pt">
            <v:imagedata r:id="rId11" o:title="DOC_PRE_Verriegelungszylinder_E_7055_#SNL_#AQU_#V1"/>
          </v:shape>
        </w:pict>
      </w:r>
      <w:bookmarkStart w:id="0" w:name="_GoBack"/>
      <w:bookmarkEnd w:id="0"/>
    </w:p>
    <w:p w:rsidR="00F729E2" w:rsidRDefault="00F729E2" w:rsidP="00D73A08">
      <w:pPr>
        <w:jc w:val="both"/>
        <w:rPr>
          <w:rStyle w:val="Standard1"/>
          <w:b/>
        </w:rPr>
      </w:pPr>
    </w:p>
    <w:p w:rsidR="00D73A08" w:rsidRPr="00A56C3D" w:rsidRDefault="00D73A08" w:rsidP="00D73A08">
      <w:pPr>
        <w:jc w:val="both"/>
        <w:rPr>
          <w:rStyle w:val="Standard1"/>
          <w:rFonts w:cs="Arial"/>
        </w:rPr>
      </w:pPr>
      <w:r>
        <w:rPr>
          <w:rStyle w:val="Standard1"/>
          <w:b/>
        </w:rPr>
        <w:t>Foto</w:t>
      </w:r>
      <w:r>
        <w:rPr>
          <w:rStyle w:val="Standard1"/>
        </w:rPr>
        <w:t>: Meusburger</w:t>
      </w:r>
    </w:p>
    <w:p w:rsidR="00CB22AA" w:rsidRPr="00B368B9" w:rsidRDefault="00D73A08" w:rsidP="00B368B9">
      <w:pPr>
        <w:jc w:val="both"/>
        <w:rPr>
          <w:rFonts w:cs="Arial"/>
          <w:bCs/>
          <w:strike/>
        </w:rPr>
      </w:pPr>
      <w:r>
        <w:rPr>
          <w:rStyle w:val="Standard1"/>
          <w:b/>
        </w:rPr>
        <w:t>Toelichting:</w:t>
      </w:r>
      <w:r>
        <w:rPr>
          <w:rStyle w:val="Standard1"/>
        </w:rPr>
        <w:t xml:space="preserve"> </w:t>
      </w:r>
      <w:r>
        <w:rPr>
          <w:color w:val="000000"/>
        </w:rPr>
        <w:t>Product kenmerken van de E 7055 vergrendelcilinder</w:t>
      </w:r>
    </w:p>
    <w:p w:rsidR="00016939" w:rsidRDefault="00016939" w:rsidP="001A13B4">
      <w:pPr>
        <w:rPr>
          <w:rFonts w:cs="Arial"/>
        </w:rPr>
      </w:pPr>
    </w:p>
    <w:p w:rsidR="00323E7D" w:rsidRPr="00A56C3D" w:rsidRDefault="00323E7D" w:rsidP="001A13B4">
      <w:pPr>
        <w:rPr>
          <w:rFonts w:cs="Arial"/>
        </w:rPr>
      </w:pPr>
    </w:p>
    <w:p w:rsidR="001A13B4" w:rsidRPr="00A56C3D" w:rsidRDefault="00F36A41" w:rsidP="001A13B4">
      <w:pPr>
        <w:rPr>
          <w:rFonts w:cs="Arial"/>
        </w:rPr>
      </w:pPr>
      <w:r>
        <w:rPr>
          <w:b/>
          <w:bCs/>
          <w:noProof/>
          <w:lang w:val="de-AT" w:eastAsia="de-AT"/>
        </w:rPr>
        <mc:AlternateContent>
          <mc:Choice Requires="wps">
            <w:drawing>
              <wp:anchor distT="45720" distB="45720" distL="114300" distR="114300" simplePos="0" relativeHeight="251658752" behindDoc="0" locked="0" layoutInCell="1" allowOverlap="1">
                <wp:simplePos x="0" y="0"/>
                <wp:positionH relativeFrom="column">
                  <wp:posOffset>38735</wp:posOffset>
                </wp:positionH>
                <wp:positionV relativeFrom="paragraph">
                  <wp:posOffset>66675</wp:posOffset>
                </wp:positionV>
                <wp:extent cx="4276725" cy="1035050"/>
                <wp:effectExtent l="0" t="3175"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rsidR="00E36FC5" w:rsidRPr="00A56C3D" w:rsidRDefault="00E36FC5" w:rsidP="00E36FC5">
                            <w:pPr>
                              <w:autoSpaceDE w:val="0"/>
                              <w:autoSpaceDN w:val="0"/>
                              <w:adjustRightInd w:val="0"/>
                              <w:jc w:val="both"/>
                              <w:rPr>
                                <w:rFonts w:cs="Arial"/>
                                <w:b/>
                                <w:color w:val="00A4A4"/>
                                <w:sz w:val="14"/>
                                <w:szCs w:val="14"/>
                                <w:lang w:val="de-AT"/>
                              </w:rPr>
                            </w:pPr>
                          </w:p>
                          <w:p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De </w:t>
                            </w:r>
                            <w:r>
                              <w:rPr>
                                <w:b/>
                                <w:color w:val="191919"/>
                                <w:sz w:val="14"/>
                                <w:szCs w:val="14"/>
                                <w:shd w:val="clear" w:color="auto" w:fill="FFFFFF"/>
                              </w:rPr>
                              <w:t>firma</w:t>
                            </w:r>
                            <w:r>
                              <w:rPr>
                                <w:color w:val="191919"/>
                                <w:sz w:val="14"/>
                                <w:szCs w:val="14"/>
                                <w:shd w:val="clear" w:color="auto" w:fill="FFFFFF"/>
                              </w:rPr>
                              <w:t xml:space="preserve"> </w:t>
                            </w:r>
                            <w:r>
                              <w:rPr>
                                <w:b/>
                                <w:color w:val="191919"/>
                                <w:sz w:val="14"/>
                                <w:szCs w:val="14"/>
                                <w:shd w:val="clear" w:color="auto" w:fill="FFFFFF"/>
                              </w:rPr>
                              <w:t>Meusburger</w:t>
                            </w:r>
                            <w:r>
                              <w:rPr>
                                <w:color w:val="191919"/>
                                <w:sz w:val="14"/>
                                <w:szCs w:val="14"/>
                                <w:shd w:val="clear" w:color="auto" w:fill="FFFFFF"/>
                              </w:rPr>
                              <w:t xml:space="preserve"> maakt deel uit van de Meusburger Group en is marktleider op het gebied van </w:t>
                            </w:r>
                            <w:r>
                              <w:rPr>
                                <w:b/>
                                <w:color w:val="191919"/>
                                <w:sz w:val="14"/>
                                <w:szCs w:val="14"/>
                                <w:shd w:val="clear" w:color="auto" w:fill="FFFFFF"/>
                              </w:rPr>
                              <w:t>hoog precieze normdelen</w:t>
                            </w:r>
                            <w:r>
                              <w:rPr>
                                <w:color w:val="191919"/>
                                <w:sz w:val="14"/>
                                <w:szCs w:val="14"/>
                                <w:shd w:val="clear" w:color="auto" w:fill="FFFFFF"/>
                              </w:rPr>
                              <w:t xml:space="preserve">. Wereldwijd maken 21.000 klanten gebruik van de voordelen van </w:t>
                            </w:r>
                            <w:r>
                              <w:rPr>
                                <w:b/>
                                <w:color w:val="191919"/>
                                <w:sz w:val="14"/>
                                <w:szCs w:val="14"/>
                                <w:shd w:val="clear" w:color="auto" w:fill="FFFFFF"/>
                              </w:rPr>
                              <w:t>standaardisatie</w:t>
                            </w:r>
                            <w:r>
                              <w:rPr>
                                <w:color w:val="191919"/>
                                <w:sz w:val="14"/>
                                <w:szCs w:val="14"/>
                                <w:shd w:val="clear" w:color="auto" w:fill="FFFFFF"/>
                              </w:rPr>
                              <w:t xml:space="preserve"> en profiteren ze van meer dan </w:t>
                            </w:r>
                            <w:r>
                              <w:rPr>
                                <w:b/>
                                <w:color w:val="191919"/>
                                <w:sz w:val="14"/>
                                <w:szCs w:val="14"/>
                                <w:shd w:val="clear" w:color="auto" w:fill="FFFFFF"/>
                              </w:rPr>
                              <w:t>50 jaar ervaring</w:t>
                            </w:r>
                            <w:r>
                              <w:rPr>
                                <w:color w:val="191919"/>
                                <w:sz w:val="14"/>
                                <w:szCs w:val="14"/>
                                <w:shd w:val="clear" w:color="auto" w:fill="FFFFFF"/>
                              </w:rPr>
                              <w:t xml:space="preserve"> in het bewerken van staal. Het omvangrijke normdelen-assortiment, in combinatie met geselecteerde producten voor de werkplaatsuitrusting, maakt van Meusburger een </w:t>
                            </w:r>
                            <w:r>
                              <w:rPr>
                                <w:b/>
                                <w:color w:val="191919"/>
                                <w:sz w:val="14"/>
                                <w:szCs w:val="14"/>
                                <w:shd w:val="clear" w:color="auto" w:fill="FFFFFF"/>
                              </w:rPr>
                              <w:t>betrouwbare</w:t>
                            </w:r>
                            <w:r>
                              <w:rPr>
                                <w:color w:val="191919"/>
                                <w:sz w:val="14"/>
                                <w:szCs w:val="14"/>
                                <w:shd w:val="clear" w:color="auto" w:fill="FFFFFF"/>
                              </w:rPr>
                              <w:t xml:space="preserve"> en </w:t>
                            </w:r>
                            <w:r>
                              <w:rPr>
                                <w:b/>
                                <w:color w:val="191919"/>
                                <w:sz w:val="14"/>
                                <w:szCs w:val="14"/>
                                <w:shd w:val="clear" w:color="auto" w:fill="FFFFFF"/>
                              </w:rPr>
                              <w:t>mondiale partner</w:t>
                            </w:r>
                            <w:r>
                              <w:rPr>
                                <w:color w:val="191919"/>
                                <w:sz w:val="14"/>
                                <w:szCs w:val="14"/>
                                <w:shd w:val="clear" w:color="auto" w:fill="FFFFFF"/>
                              </w:rPr>
                              <w:t xml:space="preserve"> voor de </w:t>
                            </w:r>
                            <w:r>
                              <w:rPr>
                                <w:b/>
                                <w:color w:val="191919"/>
                                <w:sz w:val="14"/>
                                <w:szCs w:val="14"/>
                                <w:shd w:val="clear" w:color="auto" w:fill="FFFFFF"/>
                              </w:rPr>
                              <w:t>gereedschap-, matrijzen- en machinebouw</w:t>
                            </w:r>
                            <w:r>
                              <w:rPr>
                                <w:color w:val="191919"/>
                                <w:sz w:val="14"/>
                                <w:szCs w:val="14"/>
                                <w:shd w:val="clear" w:color="auto" w:fill="FFFFFF"/>
                              </w:rPr>
                              <w:t>.</w:t>
                            </w:r>
                          </w:p>
                          <w:p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05pt;margin-top:5.25pt;width:336.75pt;height:8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hPhA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" stroked="f">
                <v:textbox>
                  <w:txbxContent>
                    <w:p w:rsidR="00E36FC5" w:rsidRPr="00A56C3D" w:rsidRDefault="00E36FC5" w:rsidP="00E36FC5">
                      <w:pPr>
                        <w:autoSpaceDE w:val="0"/>
                        <w:autoSpaceDN w:val="0"/>
                        <w:adjustRightInd w:val="0"/>
                        <w:jc w:val="both"/>
                        <w:rPr>
                          <w:b/>
                          <w:color w:val="00A4A4"/>
                          <w:sz w:val="14"/>
                          <w:szCs w:val="14"/>
                          <w:rFonts w:cs="Arial"/>
                        </w:rPr>
                      </w:pPr>
                      <w:r>
                        <w:rPr>
                          <w:b/>
                          <w:color w:val="00A4A4"/>
                          <w:sz w:val="14"/>
                          <w:szCs w:val="14"/>
                        </w:rPr>
                        <w:t xml:space="preserve">Meusburger – Setting Standards.</w:t>
                      </w:r>
                    </w:p>
                    <w:p w:rsidR="00E36FC5" w:rsidRPr="00A56C3D" w:rsidRDefault="00E36FC5" w:rsidP="00E36FC5">
                      <w:pPr>
                        <w:autoSpaceDE w:val="0"/>
                        <w:autoSpaceDN w:val="0"/>
                        <w:adjustRightInd w:val="0"/>
                        <w:jc w:val="both"/>
                        <w:rPr>
                          <w:rFonts w:cs="Arial"/>
                          <w:b/>
                          <w:color w:val="00A4A4"/>
                          <w:sz w:val="14"/>
                          <w:szCs w:val="14"/>
                          <w:lang w:val="de-AT"/>
                        </w:rPr>
                      </w:pPr>
                    </w:p>
                    <w:p w:rsidR="00E36FC5" w:rsidRPr="00A56C3D" w:rsidRDefault="00E36FC5" w:rsidP="00E36FC5">
                      <w:pPr>
                        <w:jc w:val="both"/>
                        <w:rPr>
                          <w:color w:val="191919"/>
                          <w:sz w:val="14"/>
                          <w:szCs w:val="14"/>
                          <w:shd w:val="clear" w:color="auto" w:fill="FFFFFF"/>
                          <w:rFonts w:cs="Arial"/>
                        </w:rPr>
                      </w:pPr>
                      <w:r>
                        <w:rPr>
                          <w:color w:val="191919"/>
                          <w:sz w:val="14"/>
                          <w:szCs w:val="14"/>
                          <w:shd w:val="clear" w:color="auto" w:fill="FFFFFF"/>
                        </w:rPr>
                        <w:t xml:space="preserve">De </w:t>
                      </w:r>
                      <w:r>
                        <w:rPr>
                          <w:color w:val="191919"/>
                          <w:sz w:val="14"/>
                          <w:szCs w:val="14"/>
                          <w:shd w:val="clear" w:color="auto" w:fill="FFFFFF"/>
                          <w:b/>
                        </w:rPr>
                        <w:t xml:space="preserve">firma</w:t>
                      </w:r>
                      <w:r>
                        <w:rPr>
                          <w:color w:val="191919"/>
                          <w:sz w:val="14"/>
                          <w:szCs w:val="14"/>
                          <w:shd w:val="clear" w:color="auto" w:fill="FFFFFF"/>
                        </w:rPr>
                        <w:t xml:space="preserve"> </w:t>
                      </w:r>
                      <w:r>
                        <w:rPr>
                          <w:color w:val="191919"/>
                          <w:sz w:val="14"/>
                          <w:szCs w:val="14"/>
                          <w:shd w:val="clear" w:color="auto" w:fill="FFFFFF"/>
                          <w:b/>
                        </w:rPr>
                        <w:t xml:space="preserve">Meusburger</w:t>
                      </w:r>
                      <w:r>
                        <w:rPr>
                          <w:color w:val="191919"/>
                          <w:sz w:val="14"/>
                          <w:szCs w:val="14"/>
                          <w:shd w:val="clear" w:color="auto" w:fill="FFFFFF"/>
                        </w:rPr>
                        <w:t xml:space="preserve"> maakt deel uit van de Meusburger Group en is marktleider op het gebied van </w:t>
                      </w:r>
                      <w:r>
                        <w:rPr>
                          <w:color w:val="191919"/>
                          <w:sz w:val="14"/>
                          <w:szCs w:val="14"/>
                          <w:shd w:val="clear" w:color="auto" w:fill="FFFFFF"/>
                          <w:b/>
                        </w:rPr>
                        <w:t xml:space="preserve">hoog precieze normdelen</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Wereldwijd maken 21.000 klanten gebruik van de voordelen van </w:t>
                      </w:r>
                      <w:r>
                        <w:rPr>
                          <w:color w:val="191919"/>
                          <w:sz w:val="14"/>
                          <w:szCs w:val="14"/>
                          <w:shd w:val="clear" w:color="auto" w:fill="FFFFFF"/>
                          <w:b/>
                        </w:rPr>
                        <w:t xml:space="preserve">standaardisatie</w:t>
                      </w:r>
                      <w:r>
                        <w:rPr>
                          <w:color w:val="191919"/>
                          <w:sz w:val="14"/>
                          <w:szCs w:val="14"/>
                          <w:shd w:val="clear" w:color="auto" w:fill="FFFFFF"/>
                        </w:rPr>
                        <w:t xml:space="preserve"> en profiteren ze van meer dan </w:t>
                      </w:r>
                      <w:r>
                        <w:rPr>
                          <w:color w:val="191919"/>
                          <w:sz w:val="14"/>
                          <w:szCs w:val="14"/>
                          <w:shd w:val="clear" w:color="auto" w:fill="FFFFFF"/>
                          <w:b/>
                        </w:rPr>
                        <w:t xml:space="preserve">50 jaar ervaring</w:t>
                      </w:r>
                      <w:r>
                        <w:rPr>
                          <w:color w:val="191919"/>
                          <w:sz w:val="14"/>
                          <w:szCs w:val="14"/>
                          <w:shd w:val="clear" w:color="auto" w:fill="FFFFFF"/>
                        </w:rPr>
                        <w:t xml:space="preserve"> in het bewerken van staal.</w:t>
                      </w:r>
                      <w:r>
                        <w:rPr>
                          <w:color w:val="191919"/>
                          <w:sz w:val="14"/>
                          <w:szCs w:val="14"/>
                          <w:shd w:val="clear" w:color="auto" w:fill="FFFFFF"/>
                        </w:rPr>
                        <w:t xml:space="preserve"> </w:t>
                      </w:r>
                      <w:r>
                        <w:rPr>
                          <w:color w:val="191919"/>
                          <w:sz w:val="14"/>
                          <w:szCs w:val="14"/>
                          <w:shd w:val="clear" w:color="auto" w:fill="FFFFFF"/>
                        </w:rPr>
                        <w:t xml:space="preserve">Het omvangrijke normdelen-assortiment, in combinatie met geselecteerde producten voor de werkplaatsuitrusting, maakt van Meusburger een </w:t>
                      </w:r>
                      <w:r>
                        <w:rPr>
                          <w:color w:val="191919"/>
                          <w:sz w:val="14"/>
                          <w:szCs w:val="14"/>
                          <w:shd w:val="clear" w:color="auto" w:fill="FFFFFF"/>
                          <w:b/>
                        </w:rPr>
                        <w:t xml:space="preserve">betrouwbare</w:t>
                      </w:r>
                      <w:r>
                        <w:rPr>
                          <w:color w:val="191919"/>
                          <w:sz w:val="14"/>
                          <w:szCs w:val="14"/>
                          <w:shd w:val="clear" w:color="auto" w:fill="FFFFFF"/>
                        </w:rPr>
                        <w:t xml:space="preserve"> en </w:t>
                      </w:r>
                      <w:r>
                        <w:rPr>
                          <w:color w:val="191919"/>
                          <w:sz w:val="14"/>
                          <w:szCs w:val="14"/>
                          <w:shd w:val="clear" w:color="auto" w:fill="FFFFFF"/>
                          <w:b/>
                        </w:rPr>
                        <w:t xml:space="preserve">mondiale partner</w:t>
                      </w:r>
                      <w:r>
                        <w:rPr>
                          <w:color w:val="191919"/>
                          <w:sz w:val="14"/>
                          <w:szCs w:val="14"/>
                          <w:shd w:val="clear" w:color="auto" w:fill="FFFFFF"/>
                        </w:rPr>
                        <w:t xml:space="preserve"> voor de </w:t>
                      </w:r>
                      <w:r>
                        <w:rPr>
                          <w:color w:val="191919"/>
                          <w:sz w:val="14"/>
                          <w:szCs w:val="14"/>
                          <w:shd w:val="clear" w:color="auto" w:fill="FFFFFF"/>
                          <w:b/>
                        </w:rPr>
                        <w:t xml:space="preserve">gereedschap-, matrijzen- en machinebouw</w:t>
                      </w:r>
                      <w:r>
                        <w:rPr>
                          <w:color w:val="191919"/>
                          <w:sz w:val="14"/>
                          <w:szCs w:val="14"/>
                          <w:shd w:val="clear" w:color="auto" w:fill="FFFFFF"/>
                        </w:rPr>
                        <w:t xml:space="preserve">.</w:t>
                      </w:r>
                    </w:p>
                    <w:p w:rsidR="001A13B4" w:rsidRPr="00A56C3D" w:rsidRDefault="001A13B4"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7728" behindDoc="0" locked="0" layoutInCell="1" allowOverlap="1">
                <wp:simplePos x="0" y="0"/>
                <wp:positionH relativeFrom="column">
                  <wp:posOffset>4490720</wp:posOffset>
                </wp:positionH>
                <wp:positionV relativeFrom="paragraph">
                  <wp:posOffset>40005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Perscontact</w:t>
                            </w:r>
                          </w:p>
                          <w:p w:rsidR="001A13B4" w:rsidRPr="00A56C3D" w:rsidRDefault="001A13B4" w:rsidP="001A13B4">
                            <w:pPr>
                              <w:autoSpaceDE w:val="0"/>
                              <w:autoSpaceDN w:val="0"/>
                              <w:adjustRightInd w:val="0"/>
                              <w:rPr>
                                <w:rFonts w:cs="Arial"/>
                                <w:b/>
                                <w:bCs/>
                                <w:sz w:val="14"/>
                                <w:szCs w:val="14"/>
                                <w:lang w:val="de-AT"/>
                              </w:rPr>
                            </w:pP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Communicatie / Public Relations</w:t>
                            </w:r>
                          </w:p>
                          <w:p w:rsidR="001A13B4" w:rsidRPr="00A56C3D" w:rsidRDefault="005E50B1" w:rsidP="001A13B4">
                            <w:pPr>
                              <w:jc w:val="both"/>
                              <w:rPr>
                                <w:rFonts w:cs="Arial"/>
                                <w:color w:val="191919"/>
                                <w:sz w:val="14"/>
                                <w:szCs w:val="14"/>
                                <w:shd w:val="clear" w:color="auto" w:fill="FFFFFF"/>
                              </w:rPr>
                            </w:pPr>
                            <w:r>
                              <w:rPr>
                                <w:color w:val="191919"/>
                                <w:sz w:val="14"/>
                                <w:szCs w:val="14"/>
                                <w:shd w:val="clear" w:color="auto" w:fill="FFFFFF"/>
                              </w:rPr>
                              <w:t xml:space="preserve">Tel.: </w:t>
                            </w:r>
                            <w:r w:rsidR="001A13B4">
                              <w:rPr>
                                <w:color w:val="191919"/>
                                <w:sz w:val="14"/>
                                <w:szCs w:val="14"/>
                                <w:shd w:val="clear" w:color="auto" w:fill="FFFFFF"/>
                              </w:rPr>
                              <w:t>+43 5574 6706-0</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presse@meusburger.com</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53.6pt;margin-top:3.15pt;width:130.25pt;height:84.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Perscontact</w:t>
                      </w:r>
                    </w:p>
                    <w:p w:rsidR="001A13B4" w:rsidRPr="00A56C3D" w:rsidRDefault="001A13B4" w:rsidP="001A13B4">
                      <w:pPr>
                        <w:autoSpaceDE w:val="0"/>
                        <w:autoSpaceDN w:val="0"/>
                        <w:adjustRightInd w:val="0"/>
                        <w:rPr>
                          <w:rFonts w:cs="Arial"/>
                          <w:b/>
                          <w:bCs/>
                          <w:sz w:val="14"/>
                          <w:szCs w:val="14"/>
                          <w:lang w:val="de-AT"/>
                        </w:rPr>
                      </w:pP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Communicatie / Public Relations</w:t>
                      </w:r>
                    </w:p>
                    <w:p w:rsidR="001A13B4" w:rsidRPr="00A56C3D" w:rsidRDefault="005E50B1" w:rsidP="001A13B4">
                      <w:pPr>
                        <w:jc w:val="both"/>
                        <w:rPr>
                          <w:rFonts w:cs="Arial"/>
                          <w:color w:val="191919"/>
                          <w:sz w:val="14"/>
                          <w:szCs w:val="14"/>
                          <w:shd w:val="clear" w:color="auto" w:fill="FFFFFF"/>
                        </w:rPr>
                      </w:pPr>
                      <w:r>
                        <w:rPr>
                          <w:color w:val="191919"/>
                          <w:sz w:val="14"/>
                          <w:szCs w:val="14"/>
                          <w:shd w:val="clear" w:color="auto" w:fill="FFFFFF"/>
                        </w:rPr>
                        <w:t xml:space="preserve">Tel.: </w:t>
                      </w:r>
                      <w:bookmarkStart w:id="1" w:name="_GoBack"/>
                      <w:bookmarkEnd w:id="1"/>
                      <w:r w:rsidR="001A13B4">
                        <w:rPr>
                          <w:color w:val="191919"/>
                          <w:sz w:val="14"/>
                          <w:szCs w:val="14"/>
                          <w:shd w:val="clear" w:color="auto" w:fill="FFFFFF"/>
                        </w:rPr>
                        <w:t>+43 5574 6706-0</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presse@meusburger.com</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w:pict>
          </mc:Fallback>
        </mc:AlternateContent>
      </w:r>
      <w:r>
        <w:rPr>
          <w:b/>
          <w:bCs/>
          <w:noProof/>
          <w:lang w:val="de-AT" w:eastAsia="de-AT"/>
        </w:rPr>
        <w:drawing>
          <wp:anchor distT="0" distB="0" distL="114300" distR="114300" simplePos="0" relativeHeight="251656704" behindDoc="1" locked="0" layoutInCell="1" allowOverlap="1">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ersbericht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3B4" w:rsidRPr="00A56C3D" w:rsidRDefault="001A13B4" w:rsidP="001A13B4">
      <w:pPr>
        <w:rPr>
          <w:rFonts w:cs="Arial"/>
        </w:rPr>
      </w:pPr>
    </w:p>
    <w:p w:rsidR="001A13B4" w:rsidRPr="00A56C3D" w:rsidRDefault="001A13B4" w:rsidP="001A13B4">
      <w:pPr>
        <w:rPr>
          <w:rFonts w:cs="Arial"/>
        </w:rPr>
      </w:pPr>
    </w:p>
    <w:p w:rsidR="001A13B4" w:rsidRPr="00A56C3D" w:rsidRDefault="001A13B4" w:rsidP="001A13B4">
      <w:pPr>
        <w:rPr>
          <w:rFonts w:cs="Arial"/>
        </w:rPr>
      </w:pPr>
    </w:p>
    <w:p w:rsidR="001A13B4" w:rsidRPr="00A56C3D" w:rsidRDefault="001A13B4" w:rsidP="001A13B4">
      <w:pPr>
        <w:rPr>
          <w:rFonts w:cs="Arial"/>
        </w:rPr>
      </w:pPr>
    </w:p>
    <w:p w:rsidR="001A13B4" w:rsidRPr="00A56C3D" w:rsidRDefault="001A13B4" w:rsidP="001A13B4">
      <w:pPr>
        <w:rPr>
          <w:rFonts w:cs="Arial"/>
        </w:rPr>
      </w:pPr>
    </w:p>
    <w:p w:rsidR="00477555" w:rsidRPr="00A56C3D" w:rsidRDefault="00477555" w:rsidP="001A13B4">
      <w:pPr>
        <w:rPr>
          <w:rFonts w:cs="Arial"/>
        </w:rPr>
      </w:pPr>
    </w:p>
    <w:sectPr w:rsidR="00477555" w:rsidRPr="00A56C3D" w:rsidSect="00523B75">
      <w:headerReference w:type="even" r:id="rId13"/>
      <w:headerReference w:type="default" r:id="rId14"/>
      <w:footerReference w:type="even" r:id="rId15"/>
      <w:footerReference w:type="default" r:id="rId16"/>
      <w:headerReference w:type="first" r:id="rId17"/>
      <w:footerReference w:type="first" r:id="rId18"/>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CEF" w:rsidRDefault="00215CEF" w:rsidP="009E748D">
      <w:pPr>
        <w:spacing w:line="240" w:lineRule="auto"/>
      </w:pPr>
      <w:r>
        <w:separator/>
      </w:r>
    </w:p>
  </w:endnote>
  <w:endnote w:type="continuationSeparator" w:id="0">
    <w:p w:rsidR="00215CEF" w:rsidRDefault="00215CEF"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5B0" w:rsidRDefault="003F05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5B0" w:rsidRDefault="003F05B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5B0" w:rsidRDefault="003F05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CEF" w:rsidRDefault="00215CEF" w:rsidP="009E748D">
      <w:pPr>
        <w:spacing w:line="240" w:lineRule="auto"/>
      </w:pPr>
      <w:r>
        <w:separator/>
      </w:r>
    </w:p>
  </w:footnote>
  <w:footnote w:type="continuationSeparator" w:id="0">
    <w:p w:rsidR="00215CEF" w:rsidRDefault="00215CEF"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5B0" w:rsidRDefault="003F05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CEF" w:rsidRDefault="003F05B0" w:rsidP="00523B75">
    <w:pPr>
      <w:pStyle w:val="Kopfzeile"/>
    </w:pPr>
    <w:r>
      <w:rPr>
        <w:b/>
        <w:noProof/>
        <w:sz w:val="32"/>
        <w:lang w:val="de-AT" w:eastAsia="de-AT"/>
      </w:rPr>
      <w:drawing>
        <wp:inline distT="0" distB="0" distL="0" distR="0" wp14:anchorId="1F59F766" wp14:editId="5974C205">
          <wp:extent cx="1941195" cy="32766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p w:rsidR="003F05B0" w:rsidRDefault="003F05B0" w:rsidP="00523B7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5B0" w:rsidRDefault="003F05B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187393">
      <o:colormenu v:ext="edit" fillcolor="none [3212]"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16939"/>
    <w:rsid w:val="00021087"/>
    <w:rsid w:val="00026B8F"/>
    <w:rsid w:val="000344FD"/>
    <w:rsid w:val="00040749"/>
    <w:rsid w:val="00043B2C"/>
    <w:rsid w:val="00046F30"/>
    <w:rsid w:val="00053D07"/>
    <w:rsid w:val="000544CB"/>
    <w:rsid w:val="00056CC8"/>
    <w:rsid w:val="00060CD1"/>
    <w:rsid w:val="00075B4D"/>
    <w:rsid w:val="00086B42"/>
    <w:rsid w:val="00086E75"/>
    <w:rsid w:val="00093CF5"/>
    <w:rsid w:val="000A1228"/>
    <w:rsid w:val="000A4B1F"/>
    <w:rsid w:val="000B09E5"/>
    <w:rsid w:val="000B3DF6"/>
    <w:rsid w:val="000C4B42"/>
    <w:rsid w:val="000C78C4"/>
    <w:rsid w:val="000E0ED5"/>
    <w:rsid w:val="000E40D3"/>
    <w:rsid w:val="000E443F"/>
    <w:rsid w:val="00101FDB"/>
    <w:rsid w:val="00105673"/>
    <w:rsid w:val="00113A78"/>
    <w:rsid w:val="00114E8B"/>
    <w:rsid w:val="00116E4A"/>
    <w:rsid w:val="00125276"/>
    <w:rsid w:val="00137E96"/>
    <w:rsid w:val="00140B19"/>
    <w:rsid w:val="00142084"/>
    <w:rsid w:val="00151E41"/>
    <w:rsid w:val="00152719"/>
    <w:rsid w:val="00152C8B"/>
    <w:rsid w:val="001565F0"/>
    <w:rsid w:val="0015717F"/>
    <w:rsid w:val="001638FD"/>
    <w:rsid w:val="00165775"/>
    <w:rsid w:val="00167688"/>
    <w:rsid w:val="0017047F"/>
    <w:rsid w:val="00176289"/>
    <w:rsid w:val="00180DD8"/>
    <w:rsid w:val="001838E9"/>
    <w:rsid w:val="001918E1"/>
    <w:rsid w:val="001938F4"/>
    <w:rsid w:val="001A13B4"/>
    <w:rsid w:val="001A5F6C"/>
    <w:rsid w:val="001A7C13"/>
    <w:rsid w:val="001B1120"/>
    <w:rsid w:val="001B70FA"/>
    <w:rsid w:val="001B7212"/>
    <w:rsid w:val="001C07D7"/>
    <w:rsid w:val="001C6BCD"/>
    <w:rsid w:val="001C725E"/>
    <w:rsid w:val="001D02A2"/>
    <w:rsid w:val="001D168B"/>
    <w:rsid w:val="001D60F7"/>
    <w:rsid w:val="001D6A2D"/>
    <w:rsid w:val="001F4C73"/>
    <w:rsid w:val="00207853"/>
    <w:rsid w:val="00215CEF"/>
    <w:rsid w:val="00215F7A"/>
    <w:rsid w:val="0021746A"/>
    <w:rsid w:val="00221276"/>
    <w:rsid w:val="00225F96"/>
    <w:rsid w:val="00231C47"/>
    <w:rsid w:val="002423CA"/>
    <w:rsid w:val="00244CEA"/>
    <w:rsid w:val="00245265"/>
    <w:rsid w:val="00245DD5"/>
    <w:rsid w:val="002466DA"/>
    <w:rsid w:val="00246CCE"/>
    <w:rsid w:val="002478B2"/>
    <w:rsid w:val="002479D0"/>
    <w:rsid w:val="00252AA4"/>
    <w:rsid w:val="00255FC5"/>
    <w:rsid w:val="00261783"/>
    <w:rsid w:val="002628A7"/>
    <w:rsid w:val="0027185C"/>
    <w:rsid w:val="00272305"/>
    <w:rsid w:val="00282DDD"/>
    <w:rsid w:val="002848BF"/>
    <w:rsid w:val="0028537B"/>
    <w:rsid w:val="002870EB"/>
    <w:rsid w:val="00295C85"/>
    <w:rsid w:val="002A5D2E"/>
    <w:rsid w:val="002B2269"/>
    <w:rsid w:val="002B7AC5"/>
    <w:rsid w:val="002D23B6"/>
    <w:rsid w:val="002D2FA0"/>
    <w:rsid w:val="002D5084"/>
    <w:rsid w:val="002E1B43"/>
    <w:rsid w:val="002E42C1"/>
    <w:rsid w:val="002F24CD"/>
    <w:rsid w:val="002F3EE8"/>
    <w:rsid w:val="002F5EC8"/>
    <w:rsid w:val="00300C44"/>
    <w:rsid w:val="00302EFD"/>
    <w:rsid w:val="00302F23"/>
    <w:rsid w:val="003050F0"/>
    <w:rsid w:val="003108CB"/>
    <w:rsid w:val="003177AD"/>
    <w:rsid w:val="00323E7D"/>
    <w:rsid w:val="00324B65"/>
    <w:rsid w:val="003271A7"/>
    <w:rsid w:val="003278D2"/>
    <w:rsid w:val="0034225C"/>
    <w:rsid w:val="00344719"/>
    <w:rsid w:val="00352FF3"/>
    <w:rsid w:val="00354F74"/>
    <w:rsid w:val="00360619"/>
    <w:rsid w:val="0036118C"/>
    <w:rsid w:val="00366CE4"/>
    <w:rsid w:val="00367B08"/>
    <w:rsid w:val="00374A1F"/>
    <w:rsid w:val="003828EE"/>
    <w:rsid w:val="00382C3E"/>
    <w:rsid w:val="00385C27"/>
    <w:rsid w:val="003978AA"/>
    <w:rsid w:val="003B4F83"/>
    <w:rsid w:val="003B7F22"/>
    <w:rsid w:val="003C3386"/>
    <w:rsid w:val="003E39E7"/>
    <w:rsid w:val="003F05B0"/>
    <w:rsid w:val="003F36BA"/>
    <w:rsid w:val="00406D73"/>
    <w:rsid w:val="00411356"/>
    <w:rsid w:val="00416837"/>
    <w:rsid w:val="00421FFA"/>
    <w:rsid w:val="004222CD"/>
    <w:rsid w:val="004231D3"/>
    <w:rsid w:val="004337D9"/>
    <w:rsid w:val="00433F54"/>
    <w:rsid w:val="00434438"/>
    <w:rsid w:val="00434CA0"/>
    <w:rsid w:val="0043676A"/>
    <w:rsid w:val="00450B54"/>
    <w:rsid w:val="0045338C"/>
    <w:rsid w:val="00464997"/>
    <w:rsid w:val="004675BC"/>
    <w:rsid w:val="00475E72"/>
    <w:rsid w:val="00477555"/>
    <w:rsid w:val="00477DAA"/>
    <w:rsid w:val="00484C02"/>
    <w:rsid w:val="00490D62"/>
    <w:rsid w:val="00496E72"/>
    <w:rsid w:val="004A52BE"/>
    <w:rsid w:val="004A5392"/>
    <w:rsid w:val="004B0762"/>
    <w:rsid w:val="004B40B8"/>
    <w:rsid w:val="004C3D70"/>
    <w:rsid w:val="004C77D5"/>
    <w:rsid w:val="004D01D8"/>
    <w:rsid w:val="004E1A12"/>
    <w:rsid w:val="004E7823"/>
    <w:rsid w:val="004F2A3A"/>
    <w:rsid w:val="004F3AC2"/>
    <w:rsid w:val="00502089"/>
    <w:rsid w:val="00512DC6"/>
    <w:rsid w:val="00522F13"/>
    <w:rsid w:val="00523B75"/>
    <w:rsid w:val="00523FE8"/>
    <w:rsid w:val="00525411"/>
    <w:rsid w:val="005305B2"/>
    <w:rsid w:val="00531009"/>
    <w:rsid w:val="00537E00"/>
    <w:rsid w:val="00540049"/>
    <w:rsid w:val="005410F3"/>
    <w:rsid w:val="00542500"/>
    <w:rsid w:val="005445C1"/>
    <w:rsid w:val="005466A9"/>
    <w:rsid w:val="00547F89"/>
    <w:rsid w:val="00552BA2"/>
    <w:rsid w:val="00553429"/>
    <w:rsid w:val="00555104"/>
    <w:rsid w:val="00555D77"/>
    <w:rsid w:val="005611E4"/>
    <w:rsid w:val="00566BC2"/>
    <w:rsid w:val="005706C1"/>
    <w:rsid w:val="00577CCA"/>
    <w:rsid w:val="00585C90"/>
    <w:rsid w:val="00585D82"/>
    <w:rsid w:val="00591D08"/>
    <w:rsid w:val="005921D2"/>
    <w:rsid w:val="00596717"/>
    <w:rsid w:val="005A09D7"/>
    <w:rsid w:val="005A2C06"/>
    <w:rsid w:val="005A3D8C"/>
    <w:rsid w:val="005A5134"/>
    <w:rsid w:val="005B1F82"/>
    <w:rsid w:val="005B2784"/>
    <w:rsid w:val="005B3371"/>
    <w:rsid w:val="005B7BE5"/>
    <w:rsid w:val="005C4E3D"/>
    <w:rsid w:val="005D260E"/>
    <w:rsid w:val="005D37CE"/>
    <w:rsid w:val="005D4352"/>
    <w:rsid w:val="005D4A4A"/>
    <w:rsid w:val="005D73A0"/>
    <w:rsid w:val="005E01D5"/>
    <w:rsid w:val="005E50B1"/>
    <w:rsid w:val="005F1C18"/>
    <w:rsid w:val="005F3BEB"/>
    <w:rsid w:val="005F492A"/>
    <w:rsid w:val="00601B88"/>
    <w:rsid w:val="00604EDF"/>
    <w:rsid w:val="006103DE"/>
    <w:rsid w:val="00611B8E"/>
    <w:rsid w:val="00613253"/>
    <w:rsid w:val="00615BE5"/>
    <w:rsid w:val="00617020"/>
    <w:rsid w:val="0061718A"/>
    <w:rsid w:val="00632673"/>
    <w:rsid w:val="006326D6"/>
    <w:rsid w:val="00632C16"/>
    <w:rsid w:val="0064183D"/>
    <w:rsid w:val="00641A65"/>
    <w:rsid w:val="00645775"/>
    <w:rsid w:val="00646D4F"/>
    <w:rsid w:val="00647105"/>
    <w:rsid w:val="006534D2"/>
    <w:rsid w:val="006565B8"/>
    <w:rsid w:val="00665298"/>
    <w:rsid w:val="00666864"/>
    <w:rsid w:val="00667278"/>
    <w:rsid w:val="00667DE4"/>
    <w:rsid w:val="00670B9F"/>
    <w:rsid w:val="00670E38"/>
    <w:rsid w:val="006721CA"/>
    <w:rsid w:val="0068440A"/>
    <w:rsid w:val="006868ED"/>
    <w:rsid w:val="00690912"/>
    <w:rsid w:val="00693972"/>
    <w:rsid w:val="006A4070"/>
    <w:rsid w:val="006B0392"/>
    <w:rsid w:val="006B447B"/>
    <w:rsid w:val="006B625F"/>
    <w:rsid w:val="006D0484"/>
    <w:rsid w:val="006E25D9"/>
    <w:rsid w:val="006F0FDC"/>
    <w:rsid w:val="006F29E0"/>
    <w:rsid w:val="006F34DE"/>
    <w:rsid w:val="006F374B"/>
    <w:rsid w:val="006F723C"/>
    <w:rsid w:val="00704288"/>
    <w:rsid w:val="007069B9"/>
    <w:rsid w:val="00707F63"/>
    <w:rsid w:val="007132B7"/>
    <w:rsid w:val="00716C42"/>
    <w:rsid w:val="00725BD7"/>
    <w:rsid w:val="00727F5E"/>
    <w:rsid w:val="007301CC"/>
    <w:rsid w:val="00731934"/>
    <w:rsid w:val="00732F71"/>
    <w:rsid w:val="00733780"/>
    <w:rsid w:val="007520A8"/>
    <w:rsid w:val="007607A2"/>
    <w:rsid w:val="0076137F"/>
    <w:rsid w:val="007725C6"/>
    <w:rsid w:val="0077287A"/>
    <w:rsid w:val="007848C6"/>
    <w:rsid w:val="00793F4C"/>
    <w:rsid w:val="00793F9F"/>
    <w:rsid w:val="007A40BD"/>
    <w:rsid w:val="007B7823"/>
    <w:rsid w:val="007C24E5"/>
    <w:rsid w:val="007C45CE"/>
    <w:rsid w:val="007C5A6F"/>
    <w:rsid w:val="007C70DC"/>
    <w:rsid w:val="007C7490"/>
    <w:rsid w:val="007E0EC4"/>
    <w:rsid w:val="007E2DE8"/>
    <w:rsid w:val="007E4F6C"/>
    <w:rsid w:val="007F2F5E"/>
    <w:rsid w:val="007F3A10"/>
    <w:rsid w:val="00807BC9"/>
    <w:rsid w:val="00811BF4"/>
    <w:rsid w:val="0081291C"/>
    <w:rsid w:val="00816B37"/>
    <w:rsid w:val="00821760"/>
    <w:rsid w:val="008320D6"/>
    <w:rsid w:val="008365B1"/>
    <w:rsid w:val="0084713F"/>
    <w:rsid w:val="008476DC"/>
    <w:rsid w:val="00851670"/>
    <w:rsid w:val="00852EEB"/>
    <w:rsid w:val="00853666"/>
    <w:rsid w:val="0086538E"/>
    <w:rsid w:val="00874F48"/>
    <w:rsid w:val="008809F2"/>
    <w:rsid w:val="00892858"/>
    <w:rsid w:val="008A4682"/>
    <w:rsid w:val="008A7771"/>
    <w:rsid w:val="008C3A98"/>
    <w:rsid w:val="008C7682"/>
    <w:rsid w:val="008D1BB6"/>
    <w:rsid w:val="008D2E4E"/>
    <w:rsid w:val="008D3DC5"/>
    <w:rsid w:val="008D6C5A"/>
    <w:rsid w:val="008E07DD"/>
    <w:rsid w:val="008E0CA1"/>
    <w:rsid w:val="008F10DC"/>
    <w:rsid w:val="008F13E1"/>
    <w:rsid w:val="008F2488"/>
    <w:rsid w:val="008F6C18"/>
    <w:rsid w:val="00900BC1"/>
    <w:rsid w:val="00902111"/>
    <w:rsid w:val="00906033"/>
    <w:rsid w:val="00907892"/>
    <w:rsid w:val="0091764B"/>
    <w:rsid w:val="00922057"/>
    <w:rsid w:val="009230A3"/>
    <w:rsid w:val="00923A1A"/>
    <w:rsid w:val="00925E5E"/>
    <w:rsid w:val="0093217B"/>
    <w:rsid w:val="009370EE"/>
    <w:rsid w:val="00941966"/>
    <w:rsid w:val="00941C58"/>
    <w:rsid w:val="0095072E"/>
    <w:rsid w:val="00961AF1"/>
    <w:rsid w:val="0096252C"/>
    <w:rsid w:val="00967444"/>
    <w:rsid w:val="0097163F"/>
    <w:rsid w:val="00973FA6"/>
    <w:rsid w:val="009768FF"/>
    <w:rsid w:val="0098226C"/>
    <w:rsid w:val="00984123"/>
    <w:rsid w:val="00984271"/>
    <w:rsid w:val="009936C3"/>
    <w:rsid w:val="009974E0"/>
    <w:rsid w:val="009A6049"/>
    <w:rsid w:val="009A7C04"/>
    <w:rsid w:val="009B171B"/>
    <w:rsid w:val="009B74DA"/>
    <w:rsid w:val="009C1A62"/>
    <w:rsid w:val="009C587E"/>
    <w:rsid w:val="009D486D"/>
    <w:rsid w:val="009E748D"/>
    <w:rsid w:val="009F224D"/>
    <w:rsid w:val="009F34BA"/>
    <w:rsid w:val="00A06A56"/>
    <w:rsid w:val="00A13D0D"/>
    <w:rsid w:val="00A15D00"/>
    <w:rsid w:val="00A2078C"/>
    <w:rsid w:val="00A31078"/>
    <w:rsid w:val="00A33A45"/>
    <w:rsid w:val="00A45ECD"/>
    <w:rsid w:val="00A507D7"/>
    <w:rsid w:val="00A52A2D"/>
    <w:rsid w:val="00A54893"/>
    <w:rsid w:val="00A55918"/>
    <w:rsid w:val="00A56C3D"/>
    <w:rsid w:val="00A61009"/>
    <w:rsid w:val="00A700A2"/>
    <w:rsid w:val="00A809E1"/>
    <w:rsid w:val="00A865D3"/>
    <w:rsid w:val="00A870C6"/>
    <w:rsid w:val="00AA1851"/>
    <w:rsid w:val="00AA1B9C"/>
    <w:rsid w:val="00AA69A2"/>
    <w:rsid w:val="00AA7674"/>
    <w:rsid w:val="00AB501F"/>
    <w:rsid w:val="00AB6FE3"/>
    <w:rsid w:val="00AC0805"/>
    <w:rsid w:val="00AC3E86"/>
    <w:rsid w:val="00AC446E"/>
    <w:rsid w:val="00AC4A44"/>
    <w:rsid w:val="00AD09C2"/>
    <w:rsid w:val="00AD0FF6"/>
    <w:rsid w:val="00AD6741"/>
    <w:rsid w:val="00AE2BEE"/>
    <w:rsid w:val="00B01435"/>
    <w:rsid w:val="00B0280E"/>
    <w:rsid w:val="00B070CC"/>
    <w:rsid w:val="00B1759D"/>
    <w:rsid w:val="00B219D5"/>
    <w:rsid w:val="00B21DB1"/>
    <w:rsid w:val="00B21F05"/>
    <w:rsid w:val="00B26787"/>
    <w:rsid w:val="00B27F24"/>
    <w:rsid w:val="00B36772"/>
    <w:rsid w:val="00B368B9"/>
    <w:rsid w:val="00B55CBA"/>
    <w:rsid w:val="00B609F8"/>
    <w:rsid w:val="00B63DB9"/>
    <w:rsid w:val="00B64F28"/>
    <w:rsid w:val="00B7195A"/>
    <w:rsid w:val="00B74E46"/>
    <w:rsid w:val="00B752EE"/>
    <w:rsid w:val="00B87106"/>
    <w:rsid w:val="00B918F1"/>
    <w:rsid w:val="00B95A80"/>
    <w:rsid w:val="00BA41BF"/>
    <w:rsid w:val="00BA73E7"/>
    <w:rsid w:val="00BA7AB9"/>
    <w:rsid w:val="00BB58EB"/>
    <w:rsid w:val="00BB5A7C"/>
    <w:rsid w:val="00BC0494"/>
    <w:rsid w:val="00BC0536"/>
    <w:rsid w:val="00BC46DE"/>
    <w:rsid w:val="00BD41DF"/>
    <w:rsid w:val="00BE224B"/>
    <w:rsid w:val="00BF1896"/>
    <w:rsid w:val="00BF32E1"/>
    <w:rsid w:val="00BF4819"/>
    <w:rsid w:val="00BF73FA"/>
    <w:rsid w:val="00BF7500"/>
    <w:rsid w:val="00C163C4"/>
    <w:rsid w:val="00C21892"/>
    <w:rsid w:val="00C2286B"/>
    <w:rsid w:val="00C251D2"/>
    <w:rsid w:val="00C2742A"/>
    <w:rsid w:val="00C301F5"/>
    <w:rsid w:val="00C31051"/>
    <w:rsid w:val="00C34A25"/>
    <w:rsid w:val="00C4029D"/>
    <w:rsid w:val="00C41625"/>
    <w:rsid w:val="00C42CD3"/>
    <w:rsid w:val="00C54961"/>
    <w:rsid w:val="00C55610"/>
    <w:rsid w:val="00C577D8"/>
    <w:rsid w:val="00C57CC0"/>
    <w:rsid w:val="00C65338"/>
    <w:rsid w:val="00C72C91"/>
    <w:rsid w:val="00C75019"/>
    <w:rsid w:val="00C7523F"/>
    <w:rsid w:val="00C8111A"/>
    <w:rsid w:val="00C912E4"/>
    <w:rsid w:val="00C93C42"/>
    <w:rsid w:val="00CA0D03"/>
    <w:rsid w:val="00CA11BE"/>
    <w:rsid w:val="00CA40AB"/>
    <w:rsid w:val="00CB22AA"/>
    <w:rsid w:val="00CB551C"/>
    <w:rsid w:val="00CB59B4"/>
    <w:rsid w:val="00CB64FD"/>
    <w:rsid w:val="00CC1C98"/>
    <w:rsid w:val="00CC2982"/>
    <w:rsid w:val="00CC5BD4"/>
    <w:rsid w:val="00CD4D7D"/>
    <w:rsid w:val="00CE4DF9"/>
    <w:rsid w:val="00D051B3"/>
    <w:rsid w:val="00D10FB7"/>
    <w:rsid w:val="00D15BE2"/>
    <w:rsid w:val="00D204E3"/>
    <w:rsid w:val="00D247F6"/>
    <w:rsid w:val="00D3305E"/>
    <w:rsid w:val="00D40946"/>
    <w:rsid w:val="00D41CA2"/>
    <w:rsid w:val="00D42240"/>
    <w:rsid w:val="00D43E07"/>
    <w:rsid w:val="00D4565F"/>
    <w:rsid w:val="00D5066D"/>
    <w:rsid w:val="00D529A3"/>
    <w:rsid w:val="00D53F06"/>
    <w:rsid w:val="00D54913"/>
    <w:rsid w:val="00D5672B"/>
    <w:rsid w:val="00D67EF9"/>
    <w:rsid w:val="00D73A08"/>
    <w:rsid w:val="00D76436"/>
    <w:rsid w:val="00D9167E"/>
    <w:rsid w:val="00DA669B"/>
    <w:rsid w:val="00DB1425"/>
    <w:rsid w:val="00DB3D25"/>
    <w:rsid w:val="00DB5D94"/>
    <w:rsid w:val="00DD3089"/>
    <w:rsid w:val="00DD5B5B"/>
    <w:rsid w:val="00DE2DE3"/>
    <w:rsid w:val="00DF22DB"/>
    <w:rsid w:val="00DF5C96"/>
    <w:rsid w:val="00DF75CE"/>
    <w:rsid w:val="00E102E9"/>
    <w:rsid w:val="00E14E44"/>
    <w:rsid w:val="00E304CE"/>
    <w:rsid w:val="00E3156E"/>
    <w:rsid w:val="00E36FC5"/>
    <w:rsid w:val="00E601BF"/>
    <w:rsid w:val="00E646C1"/>
    <w:rsid w:val="00E72380"/>
    <w:rsid w:val="00E76F8E"/>
    <w:rsid w:val="00E85396"/>
    <w:rsid w:val="00E96BBA"/>
    <w:rsid w:val="00E96FE4"/>
    <w:rsid w:val="00EA72D7"/>
    <w:rsid w:val="00EB150B"/>
    <w:rsid w:val="00EB7556"/>
    <w:rsid w:val="00EC3000"/>
    <w:rsid w:val="00EC581B"/>
    <w:rsid w:val="00ED3917"/>
    <w:rsid w:val="00ED444B"/>
    <w:rsid w:val="00ED6342"/>
    <w:rsid w:val="00ED7C01"/>
    <w:rsid w:val="00EE74E5"/>
    <w:rsid w:val="00EF4FE3"/>
    <w:rsid w:val="00F07D82"/>
    <w:rsid w:val="00F10DE9"/>
    <w:rsid w:val="00F337BD"/>
    <w:rsid w:val="00F366FF"/>
    <w:rsid w:val="00F36A41"/>
    <w:rsid w:val="00F4047F"/>
    <w:rsid w:val="00F43A59"/>
    <w:rsid w:val="00F44580"/>
    <w:rsid w:val="00F44A24"/>
    <w:rsid w:val="00F460E8"/>
    <w:rsid w:val="00F469C0"/>
    <w:rsid w:val="00F6252C"/>
    <w:rsid w:val="00F67053"/>
    <w:rsid w:val="00F729E2"/>
    <w:rsid w:val="00F752C5"/>
    <w:rsid w:val="00F83741"/>
    <w:rsid w:val="00F8465C"/>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7393">
      <o:colormenu v:ext="edit" fillcolor="none [3212]" strokecolor="none [3213]"/>
    </o:shapedefaults>
    <o:shapelayout v:ext="edit">
      <o:idmap v:ext="edit" data="1"/>
    </o:shapelayout>
  </w:shapeDefaults>
  <w:decimalSymbol w:val=","/>
  <w:listSeparator w:val=";"/>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338867CD-7040-4A24-B68E-A4458EFB02F5}">
  <ds:schemaRefs>
    <ds:schemaRef ds:uri="http://purl.org/dc/terms/"/>
    <ds:schemaRef ds:uri="http://schemas.openxmlformats.org/package/2006/metadata/core-properties"/>
    <ds:schemaRef ds:uri="http://schemas.microsoft.com/office/2006/documentManagement/types"/>
    <ds:schemaRef ds:uri="13210ff9-5087-4253-be09-b07114560a7d"/>
    <ds:schemaRef ds:uri="http://schemas.microsoft.com/office/infopath/2007/PartnerControls"/>
    <ds:schemaRef ds:uri="http://purl.org/dc/elements/1.1/"/>
    <ds:schemaRef ds:uri="http://schemas.microsoft.com/office/2006/metadata/properties"/>
    <ds:schemaRef ds:uri="http://schemas.microsoft.com/sharepoint/v3"/>
    <ds:schemaRef ds:uri="1c633809-d045-4759-b659-fbc416dcbd7a"/>
    <ds:schemaRef ds:uri="http://www.w3.org/XML/1998/namespace"/>
    <ds:schemaRef ds:uri="http://purl.org/dc/dcmitype/"/>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1251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Grabherr Miriam</cp:lastModifiedBy>
  <cp:revision>14</cp:revision>
  <cp:lastPrinted>2019-02-04T08:03:00Z</cp:lastPrinted>
  <dcterms:created xsi:type="dcterms:W3CDTF">2019-03-07T09:00:00Z</dcterms:created>
  <dcterms:modified xsi:type="dcterms:W3CDTF">2019-03-26T13:06:00Z</dcterms:modified>
</cp:coreProperties>
</file>