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C145E4" w:rsidRDefault="00BC3921" w:rsidP="005653BB">
      <w:pPr>
        <w:spacing w:line="360" w:lineRule="auto"/>
        <w:rPr>
          <w:rFonts w:ascii="Arial" w:hAnsi="Arial" w:cs="Arial"/>
          <w:color w:val="000000" w:themeColor="text1"/>
          <w:sz w:val="18"/>
          <w:szCs w:val="18"/>
          <w:lang w:val="de-AT"/>
        </w:rPr>
      </w:pPr>
      <w:r w:rsidRPr="00C145E4">
        <w:rPr>
          <w:rFonts w:ascii="Arial" w:hAnsi="Arial"/>
          <w:color w:val="000000" w:themeColor="text1"/>
          <w:sz w:val="18"/>
          <w:szCs w:val="18"/>
          <w:lang w:val="de-AT"/>
        </w:rPr>
        <w:t>Meusburger Georg GmbH &amp; Co KG</w:t>
      </w:r>
    </w:p>
    <w:p w:rsidR="00BC3921" w:rsidRPr="0052115E" w:rsidRDefault="00BC3921" w:rsidP="005653BB">
      <w:pPr>
        <w:spacing w:line="360" w:lineRule="auto"/>
        <w:rPr>
          <w:rFonts w:ascii="Arial" w:hAnsi="Arial" w:cs="Arial"/>
          <w:color w:val="000000" w:themeColor="text1"/>
          <w:sz w:val="18"/>
          <w:szCs w:val="18"/>
        </w:rPr>
      </w:pPr>
      <w:r w:rsidRPr="00C145E4">
        <w:rPr>
          <w:rFonts w:ascii="Arial" w:hAnsi="Arial"/>
          <w:color w:val="000000" w:themeColor="text1"/>
          <w:sz w:val="18"/>
          <w:szCs w:val="18"/>
          <w:lang w:val="de-AT"/>
        </w:rPr>
        <w:t xml:space="preserve">Kesselstr. </w:t>
      </w:r>
      <w:r>
        <w:rPr>
          <w:rFonts w:ascii="Arial" w:hAnsi="Arial"/>
          <w:color w:val="000000" w:themeColor="text1"/>
          <w:sz w:val="18"/>
          <w:szCs w:val="18"/>
        </w:rPr>
        <w:t xml:space="preserve">42, 6960 </w:t>
      </w:r>
      <w:proofErr w:type="spellStart"/>
      <w:r>
        <w:rPr>
          <w:rFonts w:ascii="Arial" w:hAnsi="Arial"/>
          <w:color w:val="000000" w:themeColor="text1"/>
          <w:sz w:val="18"/>
          <w:szCs w:val="18"/>
        </w:rPr>
        <w:t>Wolfurt</w:t>
      </w:r>
      <w:proofErr w:type="spellEnd"/>
      <w:r>
        <w:rPr>
          <w:rFonts w:ascii="Arial" w:hAnsi="Arial"/>
          <w:color w:val="000000" w:themeColor="text1"/>
          <w:sz w:val="18"/>
          <w:szCs w:val="18"/>
        </w:rPr>
        <w:t>, Autriche</w:t>
      </w:r>
    </w:p>
    <w:p w:rsidR="00506F19" w:rsidRPr="00D74435" w:rsidRDefault="00506F19" w:rsidP="005653BB">
      <w:pPr>
        <w:spacing w:line="360" w:lineRule="auto"/>
        <w:rPr>
          <w:rFonts w:ascii="Arial" w:hAnsi="Arial" w:cs="Arial"/>
          <w:b/>
          <w:sz w:val="10"/>
          <w:szCs w:val="22"/>
        </w:rPr>
      </w:pPr>
    </w:p>
    <w:p w:rsidR="00181028" w:rsidRDefault="005941E8" w:rsidP="005653BB">
      <w:pPr>
        <w:autoSpaceDE w:val="0"/>
        <w:autoSpaceDN w:val="0"/>
        <w:adjustRightInd w:val="0"/>
        <w:spacing w:line="360" w:lineRule="auto"/>
        <w:jc w:val="both"/>
        <w:rPr>
          <w:rFonts w:ascii="Arial" w:eastAsiaTheme="minorHAnsi" w:hAnsi="Arial" w:cs="Arial"/>
          <w:b/>
          <w:sz w:val="26"/>
          <w:szCs w:val="26"/>
        </w:rPr>
      </w:pPr>
      <w:r>
        <w:rPr>
          <w:rFonts w:ascii="Arial" w:hAnsi="Arial"/>
          <w:b/>
          <w:sz w:val="26"/>
          <w:szCs w:val="26"/>
        </w:rPr>
        <w:t>Nouveautés dans la technique modulaire</w:t>
      </w:r>
    </w:p>
    <w:p w:rsidR="00D74435" w:rsidRPr="00C145E4" w:rsidRDefault="00D74435" w:rsidP="005653BB">
      <w:pPr>
        <w:autoSpaceDE w:val="0"/>
        <w:autoSpaceDN w:val="0"/>
        <w:adjustRightInd w:val="0"/>
        <w:spacing w:line="360" w:lineRule="auto"/>
        <w:jc w:val="both"/>
        <w:rPr>
          <w:rFonts w:ascii="Arial" w:eastAsiaTheme="minorHAnsi" w:hAnsi="Arial" w:cs="Arial"/>
          <w:b/>
          <w:sz w:val="10"/>
          <w:szCs w:val="26"/>
          <w:lang w:eastAsia="en-US" w:bidi="en-US"/>
        </w:rPr>
      </w:pPr>
    </w:p>
    <w:p w:rsidR="0001585F" w:rsidRDefault="0001585F"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 xml:space="preserve">Meusburger présente des produits novateurs et exclusifs du secteur de la technique modulaire au salon </w:t>
      </w:r>
      <w:proofErr w:type="spellStart"/>
      <w:r>
        <w:rPr>
          <w:rFonts w:ascii="Arial" w:hAnsi="Arial"/>
          <w:b/>
          <w:sz w:val="20"/>
          <w:szCs w:val="26"/>
        </w:rPr>
        <w:t>Stanztec</w:t>
      </w:r>
      <w:proofErr w:type="spellEnd"/>
    </w:p>
    <w:p w:rsidR="0001585F" w:rsidRPr="00C145E4" w:rsidRDefault="0001585F" w:rsidP="005653BB">
      <w:pPr>
        <w:autoSpaceDE w:val="0"/>
        <w:autoSpaceDN w:val="0"/>
        <w:adjustRightInd w:val="0"/>
        <w:spacing w:line="360" w:lineRule="auto"/>
        <w:jc w:val="both"/>
        <w:rPr>
          <w:rFonts w:ascii="Arial" w:eastAsiaTheme="minorHAnsi" w:hAnsi="Arial" w:cs="Arial"/>
          <w:b/>
          <w:sz w:val="8"/>
          <w:szCs w:val="26"/>
          <w:lang w:eastAsia="en-US" w:bidi="en-US"/>
        </w:rPr>
      </w:pPr>
    </w:p>
    <w:p w:rsidR="00181028" w:rsidRDefault="0001585F"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Désormais les systèmes de guidage pour modules E 5076 et E 5078 sont proposés en longueurs configurables. Ceci permet aux clients une liberté de conception maximale des modules d'outillages dans la construction d'outils de découpe. L’aide d’insertion permet de réduire les coûts et temps d’usinage à un minium. Grâce à l’assistant technique modulaire la sélection difficile et laborieuse des différentes plaques appartient désormais au passé.</w:t>
      </w:r>
    </w:p>
    <w:p w:rsidR="00EC2DC6" w:rsidRPr="00C145E4" w:rsidRDefault="00EC2DC6" w:rsidP="005653BB">
      <w:pPr>
        <w:autoSpaceDE w:val="0"/>
        <w:autoSpaceDN w:val="0"/>
        <w:adjustRightInd w:val="0"/>
        <w:spacing w:line="360" w:lineRule="auto"/>
        <w:jc w:val="both"/>
        <w:rPr>
          <w:rFonts w:ascii="Arial" w:eastAsiaTheme="minorHAnsi" w:hAnsi="Arial" w:cs="Arial"/>
          <w:b/>
          <w:sz w:val="16"/>
          <w:szCs w:val="26"/>
          <w:lang w:eastAsia="en-US" w:bidi="en-US"/>
        </w:rPr>
      </w:pPr>
    </w:p>
    <w:p w:rsidR="0001585F" w:rsidRDefault="0001585F" w:rsidP="0001585F">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Longueurs configurables</w:t>
      </w:r>
    </w:p>
    <w:p w:rsidR="0001585F" w:rsidRDefault="0001585F" w:rsidP="0001585F">
      <w:pPr>
        <w:autoSpaceDE w:val="0"/>
        <w:autoSpaceDN w:val="0"/>
        <w:adjustRightInd w:val="0"/>
        <w:spacing w:line="360" w:lineRule="auto"/>
        <w:jc w:val="both"/>
        <w:rPr>
          <w:rFonts w:ascii="Arial" w:eastAsiaTheme="minorHAnsi" w:hAnsi="Arial" w:cs="Arial"/>
          <w:sz w:val="20"/>
          <w:szCs w:val="26"/>
        </w:rPr>
      </w:pPr>
      <w:r>
        <w:rPr>
          <w:rFonts w:ascii="Arial" w:hAnsi="Arial"/>
          <w:sz w:val="20"/>
          <w:szCs w:val="26"/>
        </w:rPr>
        <w:t xml:space="preserve">Particulièrement dans la technique modulaire les espaces disponibles très réduits lors du montage des ressorts ne sont pas rares. Pour cette raison la suspension est souvent prévue à travers l’unité de guidage. Pour un réglage optimal la longueur I4 de la colonne de guidage doit être adaptée. Dès maintenant la longueur l4 des colonnes de guidage E 5076 et E 5078 pour la technique modulaire de Meusburger est configurable librement. Pour que les tolérances de toutes les colonnes de guidage en un module soient exactement constantes, elles sont produites en une seule phase de travail. Après la coupe en longueur la tolérance s’élève à +0/-0,02 </w:t>
      </w:r>
      <w:proofErr w:type="spellStart"/>
      <w:r>
        <w:rPr>
          <w:rFonts w:ascii="Arial" w:hAnsi="Arial"/>
          <w:sz w:val="20"/>
          <w:szCs w:val="26"/>
        </w:rPr>
        <w:t>mm.</w:t>
      </w:r>
      <w:proofErr w:type="spellEnd"/>
      <w:r>
        <w:rPr>
          <w:rFonts w:ascii="Arial" w:hAnsi="Arial"/>
          <w:sz w:val="20"/>
          <w:szCs w:val="26"/>
        </w:rPr>
        <w:t xml:space="preserve"> La gradation de la longueur I4 est possible par centièmes de millimètres et peut être commandée de manière rapide et simple dans les catalogues digitaux de Meusburger. Les données DAO de la colonne de guidage configurée sont ensuite disponibles à l’exportation.</w:t>
      </w:r>
    </w:p>
    <w:p w:rsidR="0001585F" w:rsidRPr="00C145E4" w:rsidRDefault="0001585F" w:rsidP="005653BB">
      <w:pPr>
        <w:autoSpaceDE w:val="0"/>
        <w:autoSpaceDN w:val="0"/>
        <w:adjustRightInd w:val="0"/>
        <w:spacing w:line="360" w:lineRule="auto"/>
        <w:jc w:val="both"/>
        <w:rPr>
          <w:rFonts w:ascii="Arial" w:eastAsiaTheme="minorHAnsi" w:hAnsi="Arial" w:cs="Arial"/>
          <w:b/>
          <w:sz w:val="14"/>
          <w:szCs w:val="26"/>
          <w:lang w:eastAsia="en-US" w:bidi="en-US"/>
        </w:rPr>
      </w:pPr>
    </w:p>
    <w:p w:rsidR="00EC2DC6" w:rsidRDefault="00EC2DC6"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Aide d'insertion de modules E 6045</w:t>
      </w:r>
    </w:p>
    <w:p w:rsidR="00857585" w:rsidRPr="00857585" w:rsidRDefault="00857585" w:rsidP="005653BB">
      <w:pPr>
        <w:autoSpaceDE w:val="0"/>
        <w:autoSpaceDN w:val="0"/>
        <w:adjustRightInd w:val="0"/>
        <w:spacing w:line="360" w:lineRule="auto"/>
        <w:jc w:val="both"/>
        <w:rPr>
          <w:rFonts w:ascii="Arial" w:eastAsiaTheme="minorHAnsi" w:hAnsi="Arial" w:cs="Arial"/>
          <w:sz w:val="20"/>
          <w:szCs w:val="26"/>
        </w:rPr>
      </w:pPr>
      <w:r>
        <w:rPr>
          <w:rFonts w:ascii="Arial" w:hAnsi="Arial"/>
          <w:sz w:val="20"/>
          <w:szCs w:val="26"/>
        </w:rPr>
        <w:t>Lors du remplacement de modules il faut toujours enlever plusieurs composants afin de permettre le démontage et ensuite le remontage des modules. Surtout pour la fixation des entretoises l’implantation souvent coûteuse et laborieuse des rainures en T dans les plaques de l’outillage est nécessaire. Grâce aux aides d’insertion trempées et rectifiées de Meusburger ces problèmes appartiennent au passé. Avec la rainure en T selon la norme DIN 508 déjà intégrée le montage et démontage des entretoises est très simple. L’épaisseur des aides d’insertion est parfaitement adaptée aux épaisseurs de plaque de Meusburger et peut être sélectionnée ind</w:t>
      </w:r>
      <w:bookmarkStart w:id="0" w:name="_GoBack"/>
      <w:bookmarkEnd w:id="0"/>
      <w:r>
        <w:rPr>
          <w:rFonts w:ascii="Arial" w:hAnsi="Arial"/>
          <w:sz w:val="20"/>
          <w:szCs w:val="26"/>
        </w:rPr>
        <w:t>ividuellement</w:t>
      </w:r>
      <w:r w:rsidR="00E14A75" w:rsidRPr="00E14A75">
        <w:rPr>
          <w:rFonts w:ascii="Arial" w:hAnsi="Arial"/>
          <w:sz w:val="20"/>
          <w:szCs w:val="26"/>
        </w:rPr>
        <w:t xml:space="preserve"> </w:t>
      </w:r>
      <w:r w:rsidR="00E14A75" w:rsidRPr="003D4FA5">
        <w:rPr>
          <w:rFonts w:ascii="Arial" w:hAnsi="Arial"/>
          <w:sz w:val="20"/>
          <w:szCs w:val="26"/>
        </w:rPr>
        <w:t>De plus l’aide d’insertion protège contre les en</w:t>
      </w:r>
      <w:r w:rsidR="00E14A75">
        <w:rPr>
          <w:rFonts w:ascii="Arial" w:hAnsi="Arial"/>
          <w:sz w:val="20"/>
          <w:szCs w:val="26"/>
        </w:rPr>
        <w:t>dommagements au bloc à colonnes</w:t>
      </w:r>
      <w:r>
        <w:rPr>
          <w:rFonts w:ascii="Arial" w:hAnsi="Arial"/>
          <w:sz w:val="20"/>
          <w:szCs w:val="26"/>
        </w:rPr>
        <w:t>. En outre l’ergonomie lors du changement d’outil est nettement améliorée. L’aide d'insertion de modules est disponible sur stock comme d’habitude.</w:t>
      </w:r>
    </w:p>
    <w:p w:rsidR="00EC2DC6" w:rsidRPr="00C145E4" w:rsidRDefault="00EC2DC6" w:rsidP="005653BB">
      <w:pPr>
        <w:autoSpaceDE w:val="0"/>
        <w:autoSpaceDN w:val="0"/>
        <w:adjustRightInd w:val="0"/>
        <w:spacing w:line="360" w:lineRule="auto"/>
        <w:jc w:val="both"/>
        <w:rPr>
          <w:rFonts w:ascii="Arial" w:eastAsiaTheme="minorHAnsi" w:hAnsi="Arial" w:cs="Arial"/>
          <w:sz w:val="10"/>
          <w:szCs w:val="26"/>
          <w:lang w:eastAsia="en-US" w:bidi="en-US"/>
        </w:rPr>
      </w:pPr>
    </w:p>
    <w:p w:rsidR="00E81B9A" w:rsidRDefault="00AF2B90" w:rsidP="005653BB">
      <w:pPr>
        <w:autoSpaceDE w:val="0"/>
        <w:autoSpaceDN w:val="0"/>
        <w:adjustRightInd w:val="0"/>
        <w:spacing w:line="360" w:lineRule="auto"/>
        <w:jc w:val="both"/>
        <w:rPr>
          <w:rFonts w:ascii="Arial" w:eastAsiaTheme="minorHAnsi" w:hAnsi="Arial" w:cs="Arial"/>
          <w:b/>
          <w:sz w:val="20"/>
          <w:szCs w:val="26"/>
        </w:rPr>
      </w:pPr>
      <w:r>
        <w:rPr>
          <w:rFonts w:ascii="Arial" w:hAnsi="Arial"/>
          <w:b/>
          <w:sz w:val="20"/>
          <w:szCs w:val="26"/>
        </w:rPr>
        <w:t>Modules complets en seulement quelques clics</w:t>
      </w:r>
    </w:p>
    <w:p w:rsidR="00DF5F07" w:rsidRDefault="00DF5F07" w:rsidP="005653BB">
      <w:pPr>
        <w:autoSpaceDE w:val="0"/>
        <w:autoSpaceDN w:val="0"/>
        <w:adjustRightInd w:val="0"/>
        <w:spacing w:line="360" w:lineRule="auto"/>
        <w:jc w:val="both"/>
        <w:rPr>
          <w:rFonts w:ascii="Arial" w:hAnsi="Arial"/>
          <w:sz w:val="20"/>
          <w:szCs w:val="26"/>
        </w:rPr>
      </w:pPr>
      <w:r>
        <w:rPr>
          <w:rFonts w:ascii="Arial" w:hAnsi="Arial"/>
          <w:sz w:val="20"/>
          <w:szCs w:val="26"/>
        </w:rPr>
        <w:t xml:space="preserve">Pour composer un module il faut en premier lieu beaucoup de temps pour sélectionner manuellement et péniblement les nombreuses plaques, une à une. Ensuite le bloc à colonnes de base adéquat doit aussi être choisi. C’est ici ou entre en jeu le nouvel assistant technique modulaire de Meusburger. Les modules d'outillages sont configurables en seulement 4 étapes de manière simple et rapide. De nombreuses plaques peuvent être sélectionnées en seulement quelques clics. Une flexibilité maximale dans la longueur totale de l’outil est assurée par des longueurs de modules individuelles. Après la sélection des différents modules le bloc </w:t>
      </w:r>
      <w:r>
        <w:rPr>
          <w:rFonts w:ascii="Arial" w:hAnsi="Arial"/>
          <w:sz w:val="20"/>
          <w:szCs w:val="26"/>
        </w:rPr>
        <w:lastRenderedPageBreak/>
        <w:t>à deux colonnes SH adéquat est proposé automatiquement. Grâce à l’interface directe, les données 3D peuvent enfin être exportées comme d’habitude dans tous les systèmes CAO courants.</w:t>
      </w:r>
    </w:p>
    <w:p w:rsidR="007B07FB" w:rsidRDefault="007B07FB" w:rsidP="005653BB">
      <w:pPr>
        <w:autoSpaceDE w:val="0"/>
        <w:autoSpaceDN w:val="0"/>
        <w:adjustRightInd w:val="0"/>
        <w:spacing w:line="360" w:lineRule="auto"/>
        <w:jc w:val="both"/>
        <w:rPr>
          <w:rFonts w:ascii="Arial" w:hAnsi="Arial"/>
          <w:sz w:val="20"/>
          <w:szCs w:val="26"/>
        </w:rPr>
      </w:pPr>
    </w:p>
    <w:p w:rsidR="009B2485" w:rsidRPr="003E596B" w:rsidRDefault="009B2485" w:rsidP="009B2485">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Crédit photo :</w:t>
      </w:r>
      <w:r>
        <w:rPr>
          <w:rFonts w:ascii="Arial" w:hAnsi="Arial"/>
          <w:color w:val="000000" w:themeColor="text1"/>
          <w:sz w:val="18"/>
          <w:szCs w:val="20"/>
        </w:rPr>
        <w:t xml:space="preserve"> Photo (Meusburger)</w:t>
      </w:r>
    </w:p>
    <w:p w:rsidR="009B2485" w:rsidRPr="00F061CF" w:rsidRDefault="009B2485" w:rsidP="009B2485">
      <w:pPr>
        <w:autoSpaceDE w:val="0"/>
        <w:autoSpaceDN w:val="0"/>
        <w:adjustRightInd w:val="0"/>
        <w:rPr>
          <w:rFonts w:ascii="Arial" w:hAnsi="Arial" w:cs="Arial"/>
          <w:i/>
          <w:color w:val="000000" w:themeColor="text1"/>
          <w:sz w:val="18"/>
          <w:szCs w:val="20"/>
        </w:rPr>
      </w:pPr>
      <w:r>
        <w:rPr>
          <w:rFonts w:ascii="Arial" w:hAnsi="Arial"/>
          <w:b/>
          <w:color w:val="000000" w:themeColor="text1"/>
          <w:sz w:val="18"/>
          <w:szCs w:val="20"/>
        </w:rPr>
        <w:t>Légende photo :</w:t>
      </w:r>
      <w:r>
        <w:rPr>
          <w:rFonts w:ascii="Arial" w:hAnsi="Arial"/>
          <w:i/>
          <w:color w:val="000000" w:themeColor="text1"/>
          <w:sz w:val="18"/>
          <w:szCs w:val="20"/>
        </w:rPr>
        <w:t xml:space="preserve"> </w:t>
      </w:r>
      <w:r w:rsidRPr="009B2485">
        <w:rPr>
          <w:rFonts w:ascii="Arial" w:hAnsi="Arial"/>
          <w:i/>
          <w:color w:val="000000" w:themeColor="text1"/>
          <w:sz w:val="18"/>
          <w:szCs w:val="20"/>
        </w:rPr>
        <w:t>Nouveautés dans la technique modulaire</w:t>
      </w:r>
    </w:p>
    <w:p w:rsidR="007B07FB" w:rsidRDefault="007B07FB" w:rsidP="005653BB">
      <w:pPr>
        <w:autoSpaceDE w:val="0"/>
        <w:autoSpaceDN w:val="0"/>
        <w:adjustRightInd w:val="0"/>
        <w:spacing w:line="360" w:lineRule="auto"/>
        <w:jc w:val="both"/>
        <w:rPr>
          <w:rFonts w:ascii="Arial" w:hAnsi="Arial"/>
          <w:sz w:val="20"/>
          <w:szCs w:val="26"/>
        </w:rPr>
      </w:pPr>
    </w:p>
    <w:p w:rsidR="007B07FB" w:rsidRDefault="007B07FB" w:rsidP="005653BB">
      <w:pPr>
        <w:autoSpaceDE w:val="0"/>
        <w:autoSpaceDN w:val="0"/>
        <w:adjustRightInd w:val="0"/>
        <w:spacing w:line="360" w:lineRule="auto"/>
        <w:jc w:val="both"/>
        <w:rPr>
          <w:rFonts w:ascii="Arial" w:eastAsiaTheme="minorHAnsi" w:hAnsi="Arial" w:cs="Arial"/>
          <w:sz w:val="20"/>
          <w:szCs w:val="26"/>
        </w:rPr>
      </w:pPr>
      <w:r w:rsidRPr="007B07FB">
        <w:rPr>
          <w:rFonts w:ascii="Arial" w:eastAsiaTheme="minorHAnsi" w:hAnsi="Arial" w:cs="Arial"/>
          <w:noProof/>
          <w:sz w:val="20"/>
          <w:szCs w:val="26"/>
          <w:lang w:val="de-AT" w:eastAsia="de-AT"/>
        </w:rPr>
        <w:drawing>
          <wp:inline distT="0" distB="0" distL="0" distR="0">
            <wp:extent cx="6263640" cy="3936469"/>
            <wp:effectExtent l="0" t="0" r="0" b="0"/>
            <wp:docPr id="2" name="Grafik 2" descr="\\meusburger-norm.com\meusburger\Marketing\Meusburger\10_Presse\PR_International\S\2018\2018_04_Modultechnik\PIC_PRO_PRE_Neuheiten_Modultechnik_2018_#AQU_#SAL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meusburger\Marketing\Meusburger\10_Presse\PR_International\S\2018\2018_04_Modultechnik\PIC_PRO_PRE_Neuheiten_Modultechnik_2018_#AQU_#SALL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3936469"/>
                    </a:xfrm>
                    <a:prstGeom prst="rect">
                      <a:avLst/>
                    </a:prstGeom>
                    <a:noFill/>
                    <a:ln>
                      <a:noFill/>
                    </a:ln>
                  </pic:spPr>
                </pic:pic>
              </a:graphicData>
            </a:graphic>
          </wp:inline>
        </w:drawing>
      </w:r>
    </w:p>
    <w:p w:rsidR="009B2485" w:rsidRDefault="009B2485" w:rsidP="005653BB">
      <w:pPr>
        <w:autoSpaceDE w:val="0"/>
        <w:autoSpaceDN w:val="0"/>
        <w:adjustRightInd w:val="0"/>
        <w:spacing w:line="360" w:lineRule="auto"/>
        <w:jc w:val="both"/>
        <w:rPr>
          <w:rFonts w:ascii="Arial" w:eastAsiaTheme="minorHAnsi" w:hAnsi="Arial" w:cs="Arial"/>
          <w:sz w:val="20"/>
          <w:szCs w:val="26"/>
        </w:rPr>
      </w:pPr>
    </w:p>
    <w:p w:rsidR="009B2485" w:rsidRDefault="009B2485" w:rsidP="009B2485">
      <w:pPr>
        <w:pStyle w:val="Kopfzeile"/>
        <w:tabs>
          <w:tab w:val="left" w:pos="708"/>
        </w:tabs>
        <w:rPr>
          <w:rFonts w:cs="Arial"/>
          <w:b/>
          <w:bCs/>
          <w:color w:val="000000"/>
          <w:sz w:val="16"/>
          <w:szCs w:val="16"/>
        </w:rPr>
      </w:pPr>
      <w:r>
        <w:rPr>
          <w:b/>
          <w:bCs/>
          <w:color w:val="000000"/>
          <w:sz w:val="16"/>
          <w:szCs w:val="16"/>
        </w:rPr>
        <w:t>Meusburger - Setting Standards.</w:t>
      </w:r>
    </w:p>
    <w:p w:rsidR="009B2485" w:rsidRPr="00E80980" w:rsidRDefault="009B2485" w:rsidP="009B2485">
      <w:pPr>
        <w:pStyle w:val="Kopfzeile"/>
        <w:tabs>
          <w:tab w:val="left" w:pos="708"/>
        </w:tabs>
        <w:rPr>
          <w:rFonts w:cs="Arial"/>
          <w:b/>
          <w:bCs/>
          <w:color w:val="000000"/>
          <w:sz w:val="16"/>
          <w:szCs w:val="16"/>
        </w:rPr>
      </w:pPr>
    </w:p>
    <w:p w:rsidR="009B2485" w:rsidRPr="00BC213E" w:rsidRDefault="009B2485" w:rsidP="009B2485">
      <w:pPr>
        <w:jc w:val="both"/>
        <w:rPr>
          <w:rStyle w:val="Standard1"/>
          <w:rFonts w:cs="Arial"/>
          <w:sz w:val="16"/>
          <w:szCs w:val="16"/>
        </w:rPr>
      </w:pPr>
      <w:r>
        <w:rPr>
          <w:rStyle w:val="Standard1"/>
          <w:sz w:val="16"/>
          <w:szCs w:val="16"/>
        </w:rPr>
        <w:t xml:space="preserve">L’entreprise Meusburger faisant partie du Groupe Meusburger est le leader de marché dans le domaine des </w:t>
      </w:r>
      <w:r>
        <w:rPr>
          <w:rStyle w:val="Standard1"/>
          <w:b/>
          <w:sz w:val="16"/>
          <w:szCs w:val="16"/>
        </w:rPr>
        <w:t>éléments normalisés de haute précision.</w:t>
      </w:r>
      <w:r>
        <w:rPr>
          <w:rStyle w:val="Standard1"/>
          <w:sz w:val="16"/>
          <w:szCs w:val="16"/>
        </w:rPr>
        <w:t xml:space="preserve"> Nos clients partout dans le monde profitent des </w:t>
      </w:r>
      <w:r>
        <w:rPr>
          <w:rStyle w:val="Standard1"/>
          <w:b/>
          <w:sz w:val="16"/>
          <w:szCs w:val="16"/>
        </w:rPr>
        <w:t>avantages de la normalisation</w:t>
      </w:r>
      <w:r>
        <w:rPr>
          <w:rStyle w:val="Standard1"/>
          <w:sz w:val="16"/>
          <w:szCs w:val="16"/>
        </w:rPr>
        <w:t xml:space="preserve"> et de plus de </w:t>
      </w:r>
      <w:r>
        <w:rPr>
          <w:rStyle w:val="Standard1"/>
          <w:b/>
          <w:sz w:val="16"/>
          <w:szCs w:val="16"/>
        </w:rPr>
        <w:t>50 années d'expérience</w:t>
      </w:r>
      <w:r>
        <w:rPr>
          <w:rStyle w:val="Standard1"/>
          <w:sz w:val="16"/>
          <w:szCs w:val="16"/>
        </w:rPr>
        <w:t xml:space="preserve"> dans la transformation de l'acier. La gamme étendue des produits normalisés, combinée avec des produits sélectionnés pour l'atelier, fait de Meusburger le </w:t>
      </w:r>
      <w:r>
        <w:rPr>
          <w:rStyle w:val="Standard1"/>
          <w:b/>
          <w:sz w:val="16"/>
          <w:szCs w:val="16"/>
        </w:rPr>
        <w:t>partenaire global et fiable</w:t>
      </w:r>
      <w:r>
        <w:rPr>
          <w:rStyle w:val="Standard1"/>
          <w:sz w:val="16"/>
          <w:szCs w:val="16"/>
        </w:rPr>
        <w:t xml:space="preserve"> pour la </w:t>
      </w:r>
      <w:r>
        <w:rPr>
          <w:rStyle w:val="Standard1"/>
          <w:b/>
          <w:sz w:val="16"/>
          <w:szCs w:val="16"/>
        </w:rPr>
        <w:t>construction de moules, d'outillages et de machines.</w:t>
      </w:r>
    </w:p>
    <w:p w:rsidR="009B2485" w:rsidRPr="00BC213E" w:rsidRDefault="009B2485" w:rsidP="009B2485">
      <w:pPr>
        <w:pStyle w:val="Kopfzeile"/>
        <w:tabs>
          <w:tab w:val="left" w:pos="708"/>
        </w:tabs>
        <w:rPr>
          <w:rFonts w:cs="Arial"/>
          <w:b/>
          <w:bCs/>
          <w:color w:val="000000"/>
          <w:sz w:val="16"/>
          <w:szCs w:val="16"/>
        </w:rPr>
      </w:pPr>
    </w:p>
    <w:p w:rsidR="009B2485" w:rsidRDefault="009B2485" w:rsidP="009B2485">
      <w:pPr>
        <w:rPr>
          <w:rFonts w:ascii="Arial" w:hAnsi="Arial" w:cs="Arial"/>
          <w:color w:val="000000"/>
          <w:sz w:val="10"/>
          <w:szCs w:val="10"/>
        </w:rPr>
      </w:pPr>
    </w:p>
    <w:p w:rsidR="009B2485" w:rsidRPr="00640316" w:rsidRDefault="009B2485" w:rsidP="009B2485">
      <w:pPr>
        <w:rPr>
          <w:rFonts w:ascii="Arial" w:hAnsi="Arial" w:cs="Arial"/>
          <w:color w:val="000000"/>
          <w:sz w:val="10"/>
          <w:szCs w:val="10"/>
        </w:rPr>
      </w:pPr>
    </w:p>
    <w:p w:rsidR="009B2485" w:rsidRPr="00E77647" w:rsidRDefault="009B2485" w:rsidP="009B2485">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Informations complémentaires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tblGrid>
      <w:tr w:rsidR="009B2485" w:rsidRPr="00E14A75" w:rsidTr="00900F4A">
        <w:tc>
          <w:tcPr>
            <w:tcW w:w="3331" w:type="dxa"/>
          </w:tcPr>
          <w:p w:rsidR="009B2485" w:rsidRPr="00E80980" w:rsidRDefault="009B2485" w:rsidP="00900F4A">
            <w:pPr>
              <w:autoSpaceDE w:val="0"/>
              <w:autoSpaceDN w:val="0"/>
              <w:adjustRightInd w:val="0"/>
              <w:jc w:val="both"/>
              <w:rPr>
                <w:rFonts w:ascii="Arial" w:hAnsi="Arial" w:cs="Arial"/>
                <w:color w:val="000000" w:themeColor="text1"/>
                <w:sz w:val="10"/>
                <w:szCs w:val="10"/>
                <w:lang w:val="en-US"/>
              </w:rPr>
            </w:pPr>
          </w:p>
          <w:p w:rsidR="009B2485" w:rsidRPr="00E80980" w:rsidRDefault="009B2485" w:rsidP="00900F4A">
            <w:pPr>
              <w:autoSpaceDE w:val="0"/>
              <w:autoSpaceDN w:val="0"/>
              <w:adjustRightInd w:val="0"/>
              <w:jc w:val="both"/>
              <w:rPr>
                <w:rFonts w:ascii="Arial" w:hAnsi="Arial" w:cs="Arial"/>
                <w:color w:val="000000" w:themeColor="text1"/>
                <w:sz w:val="16"/>
                <w:szCs w:val="20"/>
                <w:lang w:val="en-US"/>
              </w:rPr>
            </w:pPr>
            <w:r w:rsidRPr="00E80980">
              <w:rPr>
                <w:rFonts w:ascii="Arial" w:hAnsi="Arial"/>
                <w:color w:val="000000" w:themeColor="text1"/>
                <w:sz w:val="16"/>
                <w:szCs w:val="20"/>
                <w:lang w:val="en-US"/>
              </w:rPr>
              <w:t>Meusburger Georg GmbH &amp; Co KG</w:t>
            </w:r>
          </w:p>
          <w:p w:rsidR="009B2485" w:rsidRPr="00E80980" w:rsidRDefault="009B2485" w:rsidP="00900F4A">
            <w:pPr>
              <w:autoSpaceDE w:val="0"/>
              <w:autoSpaceDN w:val="0"/>
              <w:adjustRightInd w:val="0"/>
              <w:jc w:val="both"/>
              <w:rPr>
                <w:rFonts w:ascii="Arial" w:hAnsi="Arial" w:cs="Arial"/>
                <w:color w:val="000000" w:themeColor="text1"/>
                <w:sz w:val="16"/>
                <w:szCs w:val="20"/>
                <w:lang w:val="en-US"/>
              </w:rPr>
            </w:pPr>
            <w:r w:rsidRPr="00E80980">
              <w:rPr>
                <w:rFonts w:ascii="Arial" w:hAnsi="Arial"/>
                <w:color w:val="000000" w:themeColor="text1"/>
                <w:sz w:val="16"/>
                <w:szCs w:val="20"/>
                <w:lang w:val="en-US"/>
              </w:rPr>
              <w:t>Communication / Publication</w:t>
            </w:r>
          </w:p>
          <w:p w:rsidR="009B2485" w:rsidRPr="00E80980" w:rsidRDefault="009B2485" w:rsidP="00900F4A">
            <w:pPr>
              <w:autoSpaceDE w:val="0"/>
              <w:autoSpaceDN w:val="0"/>
              <w:adjustRightInd w:val="0"/>
              <w:jc w:val="both"/>
              <w:rPr>
                <w:rFonts w:ascii="Arial" w:hAnsi="Arial" w:cs="Arial"/>
                <w:color w:val="000000" w:themeColor="text1"/>
                <w:sz w:val="16"/>
                <w:szCs w:val="20"/>
                <w:lang w:val="de-AT"/>
              </w:rPr>
            </w:pPr>
            <w:r w:rsidRPr="00E80980">
              <w:rPr>
                <w:rFonts w:ascii="Arial" w:hAnsi="Arial"/>
                <w:color w:val="000000" w:themeColor="text1"/>
                <w:sz w:val="16"/>
                <w:szCs w:val="20"/>
                <w:lang w:val="de-AT"/>
              </w:rPr>
              <w:t>Lia Klimmer</w:t>
            </w:r>
          </w:p>
          <w:p w:rsidR="009B2485" w:rsidRPr="002C42CA" w:rsidRDefault="009B2485" w:rsidP="00900F4A">
            <w:pPr>
              <w:autoSpaceDE w:val="0"/>
              <w:autoSpaceDN w:val="0"/>
              <w:adjustRightInd w:val="0"/>
              <w:jc w:val="both"/>
              <w:rPr>
                <w:rFonts w:ascii="Arial" w:hAnsi="Arial" w:cs="Arial"/>
                <w:color w:val="000000" w:themeColor="text1"/>
                <w:sz w:val="16"/>
                <w:szCs w:val="20"/>
              </w:rPr>
            </w:pPr>
            <w:r w:rsidRPr="002C42CA">
              <w:rPr>
                <w:rFonts w:ascii="Arial" w:hAnsi="Arial"/>
                <w:color w:val="000000" w:themeColor="text1"/>
                <w:sz w:val="16"/>
                <w:szCs w:val="20"/>
              </w:rPr>
              <w:t>Tél. : +43 5574 6706-1446</w:t>
            </w:r>
          </w:p>
          <w:p w:rsidR="009B2485" w:rsidRPr="00E14A75" w:rsidRDefault="009B2485" w:rsidP="00900F4A">
            <w:pPr>
              <w:autoSpaceDE w:val="0"/>
              <w:autoSpaceDN w:val="0"/>
              <w:adjustRightInd w:val="0"/>
              <w:jc w:val="both"/>
              <w:rPr>
                <w:lang w:val="de-AT"/>
              </w:rPr>
            </w:pPr>
            <w:r w:rsidRPr="00E14A75">
              <w:rPr>
                <w:rFonts w:ascii="Arial" w:hAnsi="Arial"/>
                <w:color w:val="000000" w:themeColor="text1"/>
                <w:sz w:val="16"/>
                <w:szCs w:val="20"/>
                <w:lang w:val="de-AT"/>
              </w:rPr>
              <w:t>E-Mail: press@meusburger.com</w:t>
            </w:r>
            <w:r>
              <w:fldChar w:fldCharType="begin"/>
            </w:r>
            <w:r w:rsidRPr="00E14A75">
              <w:rPr>
                <w:lang w:val="de-AT"/>
              </w:rPr>
              <w:instrText>presse@meusburger.com"</w:instrText>
            </w:r>
            <w:r>
              <w:fldChar w:fldCharType="separate"/>
            </w:r>
            <w:r w:rsidRPr="00E14A75">
              <w:rPr>
                <w:rStyle w:val="Hyperlink"/>
                <w:rFonts w:ascii="Arial" w:hAnsi="Arial" w:cs="Arial"/>
                <w:sz w:val="16"/>
                <w:szCs w:val="20"/>
                <w:lang w:val="de-AT"/>
              </w:rPr>
              <w:t>presse@meusburger.com</w:t>
            </w:r>
            <w:r>
              <w:fldChar w:fldCharType="end"/>
            </w:r>
          </w:p>
          <w:p w:rsidR="009B2485" w:rsidRPr="00640316" w:rsidRDefault="009B2485" w:rsidP="00900F4A">
            <w:pPr>
              <w:autoSpaceDE w:val="0"/>
              <w:autoSpaceDN w:val="0"/>
              <w:adjustRightInd w:val="0"/>
              <w:jc w:val="both"/>
              <w:rPr>
                <w:rFonts w:ascii="Arial" w:hAnsi="Arial" w:cs="Arial"/>
                <w:b/>
                <w:color w:val="000000" w:themeColor="text1"/>
                <w:sz w:val="10"/>
                <w:szCs w:val="10"/>
                <w:lang w:val="pt-PT"/>
              </w:rPr>
            </w:pPr>
          </w:p>
        </w:tc>
      </w:tr>
    </w:tbl>
    <w:p w:rsidR="009B2485" w:rsidRPr="00E14A75" w:rsidRDefault="009B2485" w:rsidP="005653BB">
      <w:pPr>
        <w:autoSpaceDE w:val="0"/>
        <w:autoSpaceDN w:val="0"/>
        <w:adjustRightInd w:val="0"/>
        <w:spacing w:line="360" w:lineRule="auto"/>
        <w:jc w:val="both"/>
        <w:rPr>
          <w:rFonts w:ascii="Arial" w:eastAsiaTheme="minorHAnsi" w:hAnsi="Arial" w:cs="Arial"/>
          <w:sz w:val="20"/>
          <w:szCs w:val="26"/>
          <w:lang w:val="de-AT"/>
        </w:rPr>
      </w:pPr>
    </w:p>
    <w:sectPr w:rsidR="009B2485" w:rsidRPr="00E14A75" w:rsidSect="009B0239">
      <w:headerReference w:type="even" r:id="rId13"/>
      <w:headerReference w:type="default" r:id="rId14"/>
      <w:footerReference w:type="even" r:id="rId15"/>
      <w:footerReference w:type="default" r:id="rId16"/>
      <w:headerReference w:type="first" r:id="rId17"/>
      <w:footerReference w:type="first" r:id="rId18"/>
      <w:pgSz w:w="11906" w:h="16838"/>
      <w:pgMar w:top="1418" w:right="1021" w:bottom="426"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B" w:rsidRDefault="0038007B" w:rsidP="009E748D">
      <w:r>
        <w:separator/>
      </w:r>
    </w:p>
  </w:endnote>
  <w:endnote w:type="continuationSeparator" w:id="0">
    <w:p w:rsidR="0038007B" w:rsidRDefault="0038007B"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FB" w:rsidRDefault="007B07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FB" w:rsidRDefault="007B07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FB" w:rsidRDefault="007B07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B" w:rsidRDefault="0038007B" w:rsidP="009E748D">
      <w:r>
        <w:separator/>
      </w:r>
    </w:p>
  </w:footnote>
  <w:footnote w:type="continuationSeparator" w:id="0">
    <w:p w:rsidR="0038007B" w:rsidRDefault="0038007B"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FB" w:rsidRDefault="007B0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644"/>
      <w:gridCol w:w="1360"/>
    </w:tblGrid>
    <w:tr w:rsidR="00587461" w:rsidRPr="009E748D" w:rsidTr="00272305">
      <w:tc>
        <w:tcPr>
          <w:tcW w:w="9142" w:type="dxa"/>
        </w:tcPr>
        <w:p w:rsidR="00587461" w:rsidRPr="0052115E" w:rsidRDefault="00B801E0"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 xml:space="preserve">COMMUNIQUÉ </w:t>
          </w:r>
          <w:r w:rsidR="002C42CA">
            <w:rPr>
              <w:rFonts w:ascii="Arial" w:hAnsi="Arial"/>
              <w:b/>
              <w:color w:val="000000"/>
              <w:sz w:val="22"/>
            </w:rPr>
            <w:t>DE PRESSE – 17</w:t>
          </w:r>
          <w:r>
            <w:rPr>
              <w:rFonts w:ascii="Arial" w:hAnsi="Arial"/>
              <w:b/>
              <w:color w:val="000000"/>
              <w:sz w:val="22"/>
            </w:rPr>
            <w:t>.05.2018</w:t>
          </w:r>
        </w:p>
        <w:p w:rsidR="00587461" w:rsidRPr="00E02A57" w:rsidRDefault="007B07FB" w:rsidP="00E02A57">
          <w:pPr>
            <w:pStyle w:val="Kopfzeile"/>
          </w:pPr>
          <w:r w:rsidRPr="00323818">
            <w:rPr>
              <w:noProof/>
              <w:lang w:val="de-AT" w:eastAsia="de-AT"/>
            </w:rPr>
            <w:drawing>
              <wp:inline distT="0" distB="0" distL="0" distR="0" wp14:anchorId="5BF69366" wp14:editId="1D819D14">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587461" w:rsidRPr="009E748D" w:rsidRDefault="00587461" w:rsidP="009E748D">
          <w:pPr>
            <w:pStyle w:val="Kopfzeile"/>
            <w:spacing w:line="276" w:lineRule="auto"/>
            <w:jc w:val="right"/>
            <w:rPr>
              <w:rFonts w:cs="Arial"/>
              <w:b/>
              <w:sz w:val="32"/>
            </w:rPr>
          </w:pPr>
        </w:p>
      </w:tc>
    </w:tr>
  </w:tbl>
  <w:p w:rsidR="00587461" w:rsidRDefault="005874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FB" w:rsidRDefault="007B07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54C29"/>
    <w:rsid w:val="00001F12"/>
    <w:rsid w:val="0000400C"/>
    <w:rsid w:val="0001585F"/>
    <w:rsid w:val="00017E55"/>
    <w:rsid w:val="00024F80"/>
    <w:rsid w:val="00026B8F"/>
    <w:rsid w:val="00031CC4"/>
    <w:rsid w:val="000332D1"/>
    <w:rsid w:val="00034EE6"/>
    <w:rsid w:val="00040433"/>
    <w:rsid w:val="00046F30"/>
    <w:rsid w:val="000544CB"/>
    <w:rsid w:val="00056CC8"/>
    <w:rsid w:val="000577F7"/>
    <w:rsid w:val="00057DAE"/>
    <w:rsid w:val="000605F9"/>
    <w:rsid w:val="00060B6A"/>
    <w:rsid w:val="00060CD1"/>
    <w:rsid w:val="00061D77"/>
    <w:rsid w:val="00062052"/>
    <w:rsid w:val="00063404"/>
    <w:rsid w:val="0006443E"/>
    <w:rsid w:val="0007161A"/>
    <w:rsid w:val="00075062"/>
    <w:rsid w:val="0007604E"/>
    <w:rsid w:val="000849BC"/>
    <w:rsid w:val="000851A0"/>
    <w:rsid w:val="00091174"/>
    <w:rsid w:val="000943FE"/>
    <w:rsid w:val="000960AF"/>
    <w:rsid w:val="0009777E"/>
    <w:rsid w:val="000B09E5"/>
    <w:rsid w:val="000B1275"/>
    <w:rsid w:val="000C7597"/>
    <w:rsid w:val="000D488B"/>
    <w:rsid w:val="000E2DB9"/>
    <w:rsid w:val="000E4CA2"/>
    <w:rsid w:val="000E5146"/>
    <w:rsid w:val="000E5901"/>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2C4E"/>
    <w:rsid w:val="00133355"/>
    <w:rsid w:val="0013642E"/>
    <w:rsid w:val="00137033"/>
    <w:rsid w:val="00137B8E"/>
    <w:rsid w:val="00137E96"/>
    <w:rsid w:val="00140B19"/>
    <w:rsid w:val="00141451"/>
    <w:rsid w:val="0015353E"/>
    <w:rsid w:val="001552ED"/>
    <w:rsid w:val="0015580C"/>
    <w:rsid w:val="00174AE7"/>
    <w:rsid w:val="001756E8"/>
    <w:rsid w:val="00176289"/>
    <w:rsid w:val="001772B6"/>
    <w:rsid w:val="00181028"/>
    <w:rsid w:val="0018260F"/>
    <w:rsid w:val="001830AC"/>
    <w:rsid w:val="00186FD2"/>
    <w:rsid w:val="00192231"/>
    <w:rsid w:val="00192C3F"/>
    <w:rsid w:val="001938F4"/>
    <w:rsid w:val="001959BF"/>
    <w:rsid w:val="00196223"/>
    <w:rsid w:val="0019667D"/>
    <w:rsid w:val="00196CD7"/>
    <w:rsid w:val="00197FB4"/>
    <w:rsid w:val="001A0695"/>
    <w:rsid w:val="001A3473"/>
    <w:rsid w:val="001A3C30"/>
    <w:rsid w:val="001A6BFA"/>
    <w:rsid w:val="001A6DC7"/>
    <w:rsid w:val="001A7BBE"/>
    <w:rsid w:val="001B0C26"/>
    <w:rsid w:val="001B4B37"/>
    <w:rsid w:val="001B54C5"/>
    <w:rsid w:val="001B56CB"/>
    <w:rsid w:val="001B60BE"/>
    <w:rsid w:val="001B7760"/>
    <w:rsid w:val="001C5C77"/>
    <w:rsid w:val="001D02A2"/>
    <w:rsid w:val="001D60F7"/>
    <w:rsid w:val="001D6A2D"/>
    <w:rsid w:val="001D7657"/>
    <w:rsid w:val="001E4AC2"/>
    <w:rsid w:val="001E7209"/>
    <w:rsid w:val="001F3C8A"/>
    <w:rsid w:val="001F57B9"/>
    <w:rsid w:val="00200FFF"/>
    <w:rsid w:val="00204BCB"/>
    <w:rsid w:val="00207161"/>
    <w:rsid w:val="00207726"/>
    <w:rsid w:val="002114BC"/>
    <w:rsid w:val="002120E6"/>
    <w:rsid w:val="002136C0"/>
    <w:rsid w:val="002147C7"/>
    <w:rsid w:val="00215F0F"/>
    <w:rsid w:val="00215F7A"/>
    <w:rsid w:val="00216F6B"/>
    <w:rsid w:val="00223B97"/>
    <w:rsid w:val="00223E8E"/>
    <w:rsid w:val="0022525A"/>
    <w:rsid w:val="00225D47"/>
    <w:rsid w:val="00226F59"/>
    <w:rsid w:val="002347C9"/>
    <w:rsid w:val="002412CD"/>
    <w:rsid w:val="00245DD5"/>
    <w:rsid w:val="00246526"/>
    <w:rsid w:val="00246BCC"/>
    <w:rsid w:val="00253CB6"/>
    <w:rsid w:val="002548D2"/>
    <w:rsid w:val="0025743A"/>
    <w:rsid w:val="00257B66"/>
    <w:rsid w:val="0026557F"/>
    <w:rsid w:val="00271970"/>
    <w:rsid w:val="00271B65"/>
    <w:rsid w:val="00271C5B"/>
    <w:rsid w:val="00272305"/>
    <w:rsid w:val="002757EE"/>
    <w:rsid w:val="002805CF"/>
    <w:rsid w:val="00283B73"/>
    <w:rsid w:val="00283B9C"/>
    <w:rsid w:val="002870EB"/>
    <w:rsid w:val="00291681"/>
    <w:rsid w:val="00296203"/>
    <w:rsid w:val="00297BEF"/>
    <w:rsid w:val="002A1990"/>
    <w:rsid w:val="002A4380"/>
    <w:rsid w:val="002A5D2E"/>
    <w:rsid w:val="002A5E34"/>
    <w:rsid w:val="002A6A5E"/>
    <w:rsid w:val="002B4AE8"/>
    <w:rsid w:val="002C0403"/>
    <w:rsid w:val="002C3DA2"/>
    <w:rsid w:val="002C42CA"/>
    <w:rsid w:val="002D1617"/>
    <w:rsid w:val="002D1623"/>
    <w:rsid w:val="002D2EAF"/>
    <w:rsid w:val="002D481A"/>
    <w:rsid w:val="002D6AB5"/>
    <w:rsid w:val="002D7B0F"/>
    <w:rsid w:val="002E0A15"/>
    <w:rsid w:val="002E271E"/>
    <w:rsid w:val="002E37A7"/>
    <w:rsid w:val="002E42C1"/>
    <w:rsid w:val="002E64F0"/>
    <w:rsid w:val="002F0102"/>
    <w:rsid w:val="002F0493"/>
    <w:rsid w:val="002F08B0"/>
    <w:rsid w:val="002F18D2"/>
    <w:rsid w:val="002F1DA0"/>
    <w:rsid w:val="002F24CD"/>
    <w:rsid w:val="002F3EE8"/>
    <w:rsid w:val="002F55FE"/>
    <w:rsid w:val="00302EFD"/>
    <w:rsid w:val="00302F23"/>
    <w:rsid w:val="00304457"/>
    <w:rsid w:val="00312CB0"/>
    <w:rsid w:val="003176DB"/>
    <w:rsid w:val="003177AD"/>
    <w:rsid w:val="003179C0"/>
    <w:rsid w:val="00320A41"/>
    <w:rsid w:val="00322C2D"/>
    <w:rsid w:val="00322CAE"/>
    <w:rsid w:val="00326FBB"/>
    <w:rsid w:val="00341827"/>
    <w:rsid w:val="00343B55"/>
    <w:rsid w:val="00344719"/>
    <w:rsid w:val="0035041F"/>
    <w:rsid w:val="00350563"/>
    <w:rsid w:val="00354F74"/>
    <w:rsid w:val="00356EC3"/>
    <w:rsid w:val="00362F36"/>
    <w:rsid w:val="0036596F"/>
    <w:rsid w:val="003670B6"/>
    <w:rsid w:val="003675C3"/>
    <w:rsid w:val="00367C0E"/>
    <w:rsid w:val="003767C2"/>
    <w:rsid w:val="0038007B"/>
    <w:rsid w:val="0038560B"/>
    <w:rsid w:val="00385C27"/>
    <w:rsid w:val="00397D52"/>
    <w:rsid w:val="003A4EF8"/>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382B"/>
    <w:rsid w:val="00406731"/>
    <w:rsid w:val="0040715A"/>
    <w:rsid w:val="00410C55"/>
    <w:rsid w:val="0041435C"/>
    <w:rsid w:val="00420722"/>
    <w:rsid w:val="0043348D"/>
    <w:rsid w:val="004337D9"/>
    <w:rsid w:val="00440000"/>
    <w:rsid w:val="0044063A"/>
    <w:rsid w:val="004422BD"/>
    <w:rsid w:val="0044546F"/>
    <w:rsid w:val="00445C02"/>
    <w:rsid w:val="00446DC8"/>
    <w:rsid w:val="0045353B"/>
    <w:rsid w:val="0045400B"/>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A7CEB"/>
    <w:rsid w:val="004B4DCE"/>
    <w:rsid w:val="004B6344"/>
    <w:rsid w:val="004B78B6"/>
    <w:rsid w:val="004C1D18"/>
    <w:rsid w:val="004C3BEE"/>
    <w:rsid w:val="004C3D70"/>
    <w:rsid w:val="004D0529"/>
    <w:rsid w:val="004D275E"/>
    <w:rsid w:val="004D314B"/>
    <w:rsid w:val="004D5939"/>
    <w:rsid w:val="004D5DA6"/>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34628"/>
    <w:rsid w:val="005407EF"/>
    <w:rsid w:val="00542500"/>
    <w:rsid w:val="00546A6F"/>
    <w:rsid w:val="00551705"/>
    <w:rsid w:val="00552BA2"/>
    <w:rsid w:val="005570BA"/>
    <w:rsid w:val="0056378F"/>
    <w:rsid w:val="005653BB"/>
    <w:rsid w:val="0056583E"/>
    <w:rsid w:val="005706C1"/>
    <w:rsid w:val="00571210"/>
    <w:rsid w:val="00580D60"/>
    <w:rsid w:val="0058143B"/>
    <w:rsid w:val="005840F0"/>
    <w:rsid w:val="00587461"/>
    <w:rsid w:val="00587BA2"/>
    <w:rsid w:val="005941E8"/>
    <w:rsid w:val="00596717"/>
    <w:rsid w:val="005A00F4"/>
    <w:rsid w:val="005A05C7"/>
    <w:rsid w:val="005A09D7"/>
    <w:rsid w:val="005A3610"/>
    <w:rsid w:val="005A3D8C"/>
    <w:rsid w:val="005B11FF"/>
    <w:rsid w:val="005B2784"/>
    <w:rsid w:val="005B3371"/>
    <w:rsid w:val="005B5600"/>
    <w:rsid w:val="005C1958"/>
    <w:rsid w:val="005C655C"/>
    <w:rsid w:val="005D1081"/>
    <w:rsid w:val="005D219C"/>
    <w:rsid w:val="005D260D"/>
    <w:rsid w:val="005D3FBD"/>
    <w:rsid w:val="005D6A5F"/>
    <w:rsid w:val="005E007A"/>
    <w:rsid w:val="005E01D5"/>
    <w:rsid w:val="005E1F2C"/>
    <w:rsid w:val="005F1C18"/>
    <w:rsid w:val="005F1C92"/>
    <w:rsid w:val="005F2AAE"/>
    <w:rsid w:val="00601B88"/>
    <w:rsid w:val="00615BE5"/>
    <w:rsid w:val="00616439"/>
    <w:rsid w:val="0061718A"/>
    <w:rsid w:val="006255E4"/>
    <w:rsid w:val="00627477"/>
    <w:rsid w:val="006307D9"/>
    <w:rsid w:val="006326D6"/>
    <w:rsid w:val="00634428"/>
    <w:rsid w:val="00641880"/>
    <w:rsid w:val="00643125"/>
    <w:rsid w:val="006442C2"/>
    <w:rsid w:val="006443E4"/>
    <w:rsid w:val="00653227"/>
    <w:rsid w:val="00665055"/>
    <w:rsid w:val="00665298"/>
    <w:rsid w:val="00667DE4"/>
    <w:rsid w:val="0067050B"/>
    <w:rsid w:val="00670B9F"/>
    <w:rsid w:val="00672695"/>
    <w:rsid w:val="00672FA0"/>
    <w:rsid w:val="00675CA4"/>
    <w:rsid w:val="00681971"/>
    <w:rsid w:val="00681F37"/>
    <w:rsid w:val="006822FB"/>
    <w:rsid w:val="0068440A"/>
    <w:rsid w:val="006942DC"/>
    <w:rsid w:val="00695B63"/>
    <w:rsid w:val="006A0095"/>
    <w:rsid w:val="006A2044"/>
    <w:rsid w:val="006A2A6D"/>
    <w:rsid w:val="006A30B6"/>
    <w:rsid w:val="006A3449"/>
    <w:rsid w:val="006A3ADC"/>
    <w:rsid w:val="006A3D8F"/>
    <w:rsid w:val="006B38B4"/>
    <w:rsid w:val="006B55BC"/>
    <w:rsid w:val="006B7BDF"/>
    <w:rsid w:val="006C029B"/>
    <w:rsid w:val="006C0F29"/>
    <w:rsid w:val="006C6710"/>
    <w:rsid w:val="006E43E7"/>
    <w:rsid w:val="006E79D8"/>
    <w:rsid w:val="006F0ABC"/>
    <w:rsid w:val="006F0FDC"/>
    <w:rsid w:val="006F31B9"/>
    <w:rsid w:val="006F34DE"/>
    <w:rsid w:val="006F374B"/>
    <w:rsid w:val="006F409F"/>
    <w:rsid w:val="00700E2D"/>
    <w:rsid w:val="0070403A"/>
    <w:rsid w:val="00707130"/>
    <w:rsid w:val="007132B7"/>
    <w:rsid w:val="00716A14"/>
    <w:rsid w:val="00717FA0"/>
    <w:rsid w:val="00721224"/>
    <w:rsid w:val="007214E3"/>
    <w:rsid w:val="007218BA"/>
    <w:rsid w:val="00722534"/>
    <w:rsid w:val="007230C1"/>
    <w:rsid w:val="0073145E"/>
    <w:rsid w:val="00732451"/>
    <w:rsid w:val="007333E3"/>
    <w:rsid w:val="00733F97"/>
    <w:rsid w:val="007350AA"/>
    <w:rsid w:val="00740226"/>
    <w:rsid w:val="007404EA"/>
    <w:rsid w:val="007406B0"/>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07FB"/>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30557"/>
    <w:rsid w:val="008308DE"/>
    <w:rsid w:val="008320D6"/>
    <w:rsid w:val="00833CAA"/>
    <w:rsid w:val="00842424"/>
    <w:rsid w:val="00846715"/>
    <w:rsid w:val="0084713F"/>
    <w:rsid w:val="008476DC"/>
    <w:rsid w:val="0085192F"/>
    <w:rsid w:val="00854BC8"/>
    <w:rsid w:val="00855CD5"/>
    <w:rsid w:val="0085739E"/>
    <w:rsid w:val="00857585"/>
    <w:rsid w:val="00864C2F"/>
    <w:rsid w:val="00866943"/>
    <w:rsid w:val="00867087"/>
    <w:rsid w:val="00867D34"/>
    <w:rsid w:val="00867EF8"/>
    <w:rsid w:val="008717B5"/>
    <w:rsid w:val="0088089B"/>
    <w:rsid w:val="008816DE"/>
    <w:rsid w:val="00881B61"/>
    <w:rsid w:val="00882740"/>
    <w:rsid w:val="00884DD9"/>
    <w:rsid w:val="0089046C"/>
    <w:rsid w:val="0089177D"/>
    <w:rsid w:val="00892A76"/>
    <w:rsid w:val="008A7B5D"/>
    <w:rsid w:val="008B7168"/>
    <w:rsid w:val="008C0F42"/>
    <w:rsid w:val="008C51AD"/>
    <w:rsid w:val="008C7467"/>
    <w:rsid w:val="008D22C6"/>
    <w:rsid w:val="008E07DD"/>
    <w:rsid w:val="008E0AFB"/>
    <w:rsid w:val="008F0118"/>
    <w:rsid w:val="008F0EF4"/>
    <w:rsid w:val="008F2488"/>
    <w:rsid w:val="008F571D"/>
    <w:rsid w:val="00901C50"/>
    <w:rsid w:val="00903EF1"/>
    <w:rsid w:val="00907892"/>
    <w:rsid w:val="0091747B"/>
    <w:rsid w:val="00922EE4"/>
    <w:rsid w:val="00925E5E"/>
    <w:rsid w:val="009305DA"/>
    <w:rsid w:val="009329C0"/>
    <w:rsid w:val="00934D6B"/>
    <w:rsid w:val="00937331"/>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B2485"/>
    <w:rsid w:val="009B758B"/>
    <w:rsid w:val="009C19F2"/>
    <w:rsid w:val="009C47C7"/>
    <w:rsid w:val="009C587E"/>
    <w:rsid w:val="009C6FA0"/>
    <w:rsid w:val="009C78BA"/>
    <w:rsid w:val="009D094F"/>
    <w:rsid w:val="009D0B37"/>
    <w:rsid w:val="009D486D"/>
    <w:rsid w:val="009D554D"/>
    <w:rsid w:val="009D6702"/>
    <w:rsid w:val="009E169D"/>
    <w:rsid w:val="009E1DF4"/>
    <w:rsid w:val="009E748D"/>
    <w:rsid w:val="009F1EAC"/>
    <w:rsid w:val="009F3CDD"/>
    <w:rsid w:val="00A008E9"/>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6B10"/>
    <w:rsid w:val="00A67A62"/>
    <w:rsid w:val="00A70FB8"/>
    <w:rsid w:val="00A7153C"/>
    <w:rsid w:val="00A80980"/>
    <w:rsid w:val="00A809E1"/>
    <w:rsid w:val="00A81B58"/>
    <w:rsid w:val="00A865D3"/>
    <w:rsid w:val="00A87BAB"/>
    <w:rsid w:val="00A90FE8"/>
    <w:rsid w:val="00A91457"/>
    <w:rsid w:val="00A9211D"/>
    <w:rsid w:val="00A960DD"/>
    <w:rsid w:val="00A974BD"/>
    <w:rsid w:val="00AA0400"/>
    <w:rsid w:val="00AA1851"/>
    <w:rsid w:val="00AA69A2"/>
    <w:rsid w:val="00AB501F"/>
    <w:rsid w:val="00AC3E86"/>
    <w:rsid w:val="00AC4A44"/>
    <w:rsid w:val="00AC7993"/>
    <w:rsid w:val="00AD09C2"/>
    <w:rsid w:val="00AD0E7A"/>
    <w:rsid w:val="00AD13A3"/>
    <w:rsid w:val="00AD51CB"/>
    <w:rsid w:val="00AE055F"/>
    <w:rsid w:val="00AE45A6"/>
    <w:rsid w:val="00AF0BA4"/>
    <w:rsid w:val="00AF2B90"/>
    <w:rsid w:val="00AF2CF8"/>
    <w:rsid w:val="00AF7406"/>
    <w:rsid w:val="00B12BDB"/>
    <w:rsid w:val="00B146A4"/>
    <w:rsid w:val="00B16AB1"/>
    <w:rsid w:val="00B16B5C"/>
    <w:rsid w:val="00B1759D"/>
    <w:rsid w:val="00B219D5"/>
    <w:rsid w:val="00B25A47"/>
    <w:rsid w:val="00B25C63"/>
    <w:rsid w:val="00B2676A"/>
    <w:rsid w:val="00B26C46"/>
    <w:rsid w:val="00B27F24"/>
    <w:rsid w:val="00B32508"/>
    <w:rsid w:val="00B32B96"/>
    <w:rsid w:val="00B33DCE"/>
    <w:rsid w:val="00B34A5B"/>
    <w:rsid w:val="00B40277"/>
    <w:rsid w:val="00B40C1F"/>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01E0"/>
    <w:rsid w:val="00B8431F"/>
    <w:rsid w:val="00B8622C"/>
    <w:rsid w:val="00B86D11"/>
    <w:rsid w:val="00B90AEE"/>
    <w:rsid w:val="00B93608"/>
    <w:rsid w:val="00B95A80"/>
    <w:rsid w:val="00BA035F"/>
    <w:rsid w:val="00BA14A9"/>
    <w:rsid w:val="00BA41BF"/>
    <w:rsid w:val="00BA57F3"/>
    <w:rsid w:val="00BB1DDF"/>
    <w:rsid w:val="00BB2F7D"/>
    <w:rsid w:val="00BB69B3"/>
    <w:rsid w:val="00BC3556"/>
    <w:rsid w:val="00BC3921"/>
    <w:rsid w:val="00BD0E79"/>
    <w:rsid w:val="00BD126F"/>
    <w:rsid w:val="00BD2638"/>
    <w:rsid w:val="00BD41DF"/>
    <w:rsid w:val="00BD69F7"/>
    <w:rsid w:val="00BE0DB5"/>
    <w:rsid w:val="00BE1B4C"/>
    <w:rsid w:val="00BE3771"/>
    <w:rsid w:val="00BF1896"/>
    <w:rsid w:val="00BF56A6"/>
    <w:rsid w:val="00BF67DA"/>
    <w:rsid w:val="00BF7500"/>
    <w:rsid w:val="00C00426"/>
    <w:rsid w:val="00C02B2C"/>
    <w:rsid w:val="00C04C9D"/>
    <w:rsid w:val="00C1065B"/>
    <w:rsid w:val="00C1344E"/>
    <w:rsid w:val="00C135E6"/>
    <w:rsid w:val="00C145E4"/>
    <w:rsid w:val="00C247AA"/>
    <w:rsid w:val="00C25004"/>
    <w:rsid w:val="00C251D2"/>
    <w:rsid w:val="00C261D7"/>
    <w:rsid w:val="00C2742A"/>
    <w:rsid w:val="00C2788A"/>
    <w:rsid w:val="00C320CB"/>
    <w:rsid w:val="00C34A25"/>
    <w:rsid w:val="00C41625"/>
    <w:rsid w:val="00C44D3E"/>
    <w:rsid w:val="00C44DF9"/>
    <w:rsid w:val="00C47354"/>
    <w:rsid w:val="00C5683C"/>
    <w:rsid w:val="00C611E5"/>
    <w:rsid w:val="00C64B9D"/>
    <w:rsid w:val="00C6723F"/>
    <w:rsid w:val="00C70ABB"/>
    <w:rsid w:val="00C731B3"/>
    <w:rsid w:val="00C73A73"/>
    <w:rsid w:val="00C73B1B"/>
    <w:rsid w:val="00C73D8A"/>
    <w:rsid w:val="00C81E26"/>
    <w:rsid w:val="00C82380"/>
    <w:rsid w:val="00C8270C"/>
    <w:rsid w:val="00C83D7B"/>
    <w:rsid w:val="00C84638"/>
    <w:rsid w:val="00C860ED"/>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4D7D"/>
    <w:rsid w:val="00CE4F53"/>
    <w:rsid w:val="00CE6056"/>
    <w:rsid w:val="00CF0BED"/>
    <w:rsid w:val="00D01F64"/>
    <w:rsid w:val="00D04314"/>
    <w:rsid w:val="00D06068"/>
    <w:rsid w:val="00D10FB7"/>
    <w:rsid w:val="00D1440F"/>
    <w:rsid w:val="00D169C0"/>
    <w:rsid w:val="00D21EE1"/>
    <w:rsid w:val="00D247F6"/>
    <w:rsid w:val="00D3151E"/>
    <w:rsid w:val="00D3305E"/>
    <w:rsid w:val="00D33FF0"/>
    <w:rsid w:val="00D34C9C"/>
    <w:rsid w:val="00D40946"/>
    <w:rsid w:val="00D4136C"/>
    <w:rsid w:val="00D4147A"/>
    <w:rsid w:val="00D41CA2"/>
    <w:rsid w:val="00D43E07"/>
    <w:rsid w:val="00D5127B"/>
    <w:rsid w:val="00D54913"/>
    <w:rsid w:val="00D54DA7"/>
    <w:rsid w:val="00D553BF"/>
    <w:rsid w:val="00D56449"/>
    <w:rsid w:val="00D5672B"/>
    <w:rsid w:val="00D616BB"/>
    <w:rsid w:val="00D64BEA"/>
    <w:rsid w:val="00D66123"/>
    <w:rsid w:val="00D662AB"/>
    <w:rsid w:val="00D67606"/>
    <w:rsid w:val="00D74435"/>
    <w:rsid w:val="00D80C82"/>
    <w:rsid w:val="00D85E97"/>
    <w:rsid w:val="00D93EE1"/>
    <w:rsid w:val="00D96C75"/>
    <w:rsid w:val="00DA22EB"/>
    <w:rsid w:val="00DA3D9A"/>
    <w:rsid w:val="00DA6007"/>
    <w:rsid w:val="00DA6A22"/>
    <w:rsid w:val="00DB0359"/>
    <w:rsid w:val="00DB37F9"/>
    <w:rsid w:val="00DC0F0A"/>
    <w:rsid w:val="00DC4B7C"/>
    <w:rsid w:val="00DC56B4"/>
    <w:rsid w:val="00DD3089"/>
    <w:rsid w:val="00DD7221"/>
    <w:rsid w:val="00DD76E7"/>
    <w:rsid w:val="00DE1E74"/>
    <w:rsid w:val="00DF23B3"/>
    <w:rsid w:val="00DF5C96"/>
    <w:rsid w:val="00DF5F07"/>
    <w:rsid w:val="00DF6355"/>
    <w:rsid w:val="00DF6A2C"/>
    <w:rsid w:val="00DF75CE"/>
    <w:rsid w:val="00E00AA1"/>
    <w:rsid w:val="00E01047"/>
    <w:rsid w:val="00E01E26"/>
    <w:rsid w:val="00E02A57"/>
    <w:rsid w:val="00E06F44"/>
    <w:rsid w:val="00E10DAF"/>
    <w:rsid w:val="00E12BBE"/>
    <w:rsid w:val="00E14A75"/>
    <w:rsid w:val="00E14E44"/>
    <w:rsid w:val="00E21FC0"/>
    <w:rsid w:val="00E23859"/>
    <w:rsid w:val="00E3156E"/>
    <w:rsid w:val="00E35939"/>
    <w:rsid w:val="00E41B13"/>
    <w:rsid w:val="00E43085"/>
    <w:rsid w:val="00E433C1"/>
    <w:rsid w:val="00E43EF2"/>
    <w:rsid w:val="00E50C58"/>
    <w:rsid w:val="00E51810"/>
    <w:rsid w:val="00E54444"/>
    <w:rsid w:val="00E60AE5"/>
    <w:rsid w:val="00E62BAE"/>
    <w:rsid w:val="00E63985"/>
    <w:rsid w:val="00E77647"/>
    <w:rsid w:val="00E81B9A"/>
    <w:rsid w:val="00E85396"/>
    <w:rsid w:val="00E91003"/>
    <w:rsid w:val="00E92DC1"/>
    <w:rsid w:val="00E95DC1"/>
    <w:rsid w:val="00E96B38"/>
    <w:rsid w:val="00E96F11"/>
    <w:rsid w:val="00EA2081"/>
    <w:rsid w:val="00EA3B3D"/>
    <w:rsid w:val="00EA4A30"/>
    <w:rsid w:val="00EB150B"/>
    <w:rsid w:val="00EB5381"/>
    <w:rsid w:val="00EB75AB"/>
    <w:rsid w:val="00EC2DC6"/>
    <w:rsid w:val="00EC581B"/>
    <w:rsid w:val="00ED13F7"/>
    <w:rsid w:val="00ED5A55"/>
    <w:rsid w:val="00ED6E04"/>
    <w:rsid w:val="00EE0E69"/>
    <w:rsid w:val="00EF0987"/>
    <w:rsid w:val="00EF70EF"/>
    <w:rsid w:val="00F00150"/>
    <w:rsid w:val="00F0115B"/>
    <w:rsid w:val="00F07D82"/>
    <w:rsid w:val="00F11967"/>
    <w:rsid w:val="00F13F17"/>
    <w:rsid w:val="00F14C12"/>
    <w:rsid w:val="00F150F1"/>
    <w:rsid w:val="00F17DDA"/>
    <w:rsid w:val="00F24B39"/>
    <w:rsid w:val="00F31D4A"/>
    <w:rsid w:val="00F337BD"/>
    <w:rsid w:val="00F34652"/>
    <w:rsid w:val="00F3524A"/>
    <w:rsid w:val="00F35B5B"/>
    <w:rsid w:val="00F35ED3"/>
    <w:rsid w:val="00F366FF"/>
    <w:rsid w:val="00F36787"/>
    <w:rsid w:val="00F43A59"/>
    <w:rsid w:val="00F43D14"/>
    <w:rsid w:val="00F43E48"/>
    <w:rsid w:val="00F45F0D"/>
    <w:rsid w:val="00F53989"/>
    <w:rsid w:val="00F53E0A"/>
    <w:rsid w:val="00F55673"/>
    <w:rsid w:val="00F573F1"/>
    <w:rsid w:val="00F57BA6"/>
    <w:rsid w:val="00F67053"/>
    <w:rsid w:val="00F70706"/>
    <w:rsid w:val="00F72E2D"/>
    <w:rsid w:val="00F73F8E"/>
    <w:rsid w:val="00F75428"/>
    <w:rsid w:val="00F82470"/>
    <w:rsid w:val="00F825C1"/>
    <w:rsid w:val="00F85100"/>
    <w:rsid w:val="00F908F4"/>
    <w:rsid w:val="00F90ABE"/>
    <w:rsid w:val="00F91AFF"/>
    <w:rsid w:val="00F95D9F"/>
    <w:rsid w:val="00F968B5"/>
    <w:rsid w:val="00F9697E"/>
    <w:rsid w:val="00FA0451"/>
    <w:rsid w:val="00FA12E0"/>
    <w:rsid w:val="00FB0420"/>
    <w:rsid w:val="00FB1F40"/>
    <w:rsid w:val="00FB4C8F"/>
    <w:rsid w:val="00FB5110"/>
    <w:rsid w:val="00FB5D6C"/>
    <w:rsid w:val="00FB725D"/>
    <w:rsid w:val="00FB792A"/>
    <w:rsid w:val="00FC0E89"/>
    <w:rsid w:val="00FC10B7"/>
    <w:rsid w:val="00FC1821"/>
    <w:rsid w:val="00FC4022"/>
    <w:rsid w:val="00FC4760"/>
    <w:rsid w:val="00FC5C94"/>
    <w:rsid w:val="00FD1AEE"/>
    <w:rsid w:val="00FE1FA2"/>
    <w:rsid w:val="00FE3310"/>
    <w:rsid w:val="00FE5672"/>
    <w:rsid w:val="00FE7149"/>
    <w:rsid w:val="00FE7821"/>
    <w:rsid w:val="00FF1B55"/>
    <w:rsid w:val="00FF2D81"/>
    <w:rsid w:val="00FF3375"/>
    <w:rsid w:val="00FF4E4D"/>
    <w:rsid w:val="00FF6606"/>
    <w:rsid w:val="00FF792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FE5D1C"/>
  <w15:docId w15:val="{0F352E49-C8CC-493F-8C93-44B5377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5.xml><?xml version="1.0" encoding="utf-8"?>
<ds:datastoreItem xmlns:ds="http://schemas.openxmlformats.org/officeDocument/2006/customXml" ds:itemID="{0E0D2E30-BC95-4FD3-A138-71FF0701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Klimmer Lia</cp:lastModifiedBy>
  <cp:revision>65</cp:revision>
  <cp:lastPrinted>2018-05-02T06:35:00Z</cp:lastPrinted>
  <dcterms:created xsi:type="dcterms:W3CDTF">2017-12-12T13:11:00Z</dcterms:created>
  <dcterms:modified xsi:type="dcterms:W3CDTF">2018-05-16T08:41:00Z</dcterms:modified>
</cp:coreProperties>
</file>