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050B25" w14:textId="77777777" w:rsidR="00180DD8" w:rsidRPr="00A56C3D" w:rsidRDefault="00180DD8" w:rsidP="00180DD8">
      <w:pPr>
        <w:pStyle w:val="EinfAbs"/>
        <w:rPr>
          <w:rFonts w:ascii="Arial" w:hAnsi="Arial" w:cs="Arial"/>
          <w:b/>
          <w:bCs/>
        </w:rPr>
      </w:pPr>
    </w:p>
    <w:p w14:paraId="7489822D" w14:textId="77777777" w:rsidR="00180DD8" w:rsidRPr="00A56C3D" w:rsidRDefault="00180DD8" w:rsidP="00180DD8">
      <w:pPr>
        <w:pStyle w:val="EinfAbs"/>
        <w:rPr>
          <w:rFonts w:ascii="Arial" w:hAnsi="Arial" w:cs="Arial"/>
          <w:b/>
          <w:bCs/>
        </w:rPr>
      </w:pPr>
      <w:r>
        <w:rPr>
          <w:rFonts w:ascii="Arial" w:hAnsi="Arial"/>
          <w:b/>
          <w:bCs/>
        </w:rPr>
        <w:t>PRESS RELEASE</w:t>
      </w:r>
    </w:p>
    <w:p w14:paraId="5A53DC60" w14:textId="7342ABA2" w:rsidR="00180DD8" w:rsidRPr="00A56C3D" w:rsidRDefault="00180DD8" w:rsidP="00180DD8">
      <w:pPr>
        <w:spacing w:line="360" w:lineRule="auto"/>
        <w:jc w:val="both"/>
        <w:rPr>
          <w:rStyle w:val="Standard1"/>
          <w:rFonts w:cs="Arial"/>
          <w:i/>
          <w:sz w:val="22"/>
          <w:szCs w:val="28"/>
        </w:rPr>
      </w:pPr>
      <w:proofErr w:type="spellStart"/>
      <w:r>
        <w:rPr>
          <w:sz w:val="16"/>
          <w:szCs w:val="16"/>
        </w:rPr>
        <w:t>Wolfurt</w:t>
      </w:r>
      <w:proofErr w:type="spellEnd"/>
      <w:r>
        <w:rPr>
          <w:sz w:val="16"/>
          <w:szCs w:val="16"/>
        </w:rPr>
        <w:t xml:space="preserve">, on </w:t>
      </w:r>
      <w:r w:rsidR="008C156D">
        <w:rPr>
          <w:sz w:val="16"/>
          <w:szCs w:val="16"/>
        </w:rPr>
        <w:t>13</w:t>
      </w:r>
      <w:r>
        <w:rPr>
          <w:sz w:val="16"/>
          <w:szCs w:val="16"/>
        </w:rPr>
        <w:t>.02.2020</w:t>
      </w:r>
    </w:p>
    <w:p w14:paraId="5E3A3B98" w14:textId="77777777" w:rsidR="00180DD8" w:rsidRPr="00A56C3D" w:rsidRDefault="00180DD8" w:rsidP="00502089">
      <w:pPr>
        <w:spacing w:line="360" w:lineRule="auto"/>
        <w:jc w:val="both"/>
        <w:rPr>
          <w:rStyle w:val="Standard1"/>
          <w:rFonts w:cs="Arial"/>
          <w:i/>
          <w:sz w:val="22"/>
          <w:szCs w:val="28"/>
        </w:rPr>
      </w:pPr>
    </w:p>
    <w:p w14:paraId="7B0D258F" w14:textId="77777777" w:rsidR="008F10DC" w:rsidRPr="00A56C3D" w:rsidRDefault="00DA4B18" w:rsidP="00502089">
      <w:pPr>
        <w:jc w:val="both"/>
        <w:rPr>
          <w:rStyle w:val="Standard1"/>
          <w:rFonts w:cs="Arial"/>
          <w:b/>
          <w:color w:val="00A4A4"/>
          <w:sz w:val="30"/>
          <w:szCs w:val="30"/>
        </w:rPr>
      </w:pPr>
      <w:r>
        <w:rPr>
          <w:rStyle w:val="Standard1"/>
          <w:b/>
          <w:color w:val="00A4A4"/>
          <w:sz w:val="30"/>
          <w:szCs w:val="30"/>
        </w:rPr>
        <w:t>Milling cutters especially for hard machining from Meusburger</w:t>
      </w:r>
    </w:p>
    <w:p w14:paraId="4266DC01" w14:textId="77777777" w:rsidR="008F10DC" w:rsidRPr="00A56C3D" w:rsidRDefault="008F10DC" w:rsidP="00502089">
      <w:pPr>
        <w:jc w:val="both"/>
        <w:rPr>
          <w:rStyle w:val="Standard1"/>
          <w:rFonts w:cs="Arial"/>
          <w:b/>
          <w:sz w:val="28"/>
          <w:szCs w:val="28"/>
        </w:rPr>
      </w:pPr>
    </w:p>
    <w:p w14:paraId="7F12F258" w14:textId="77777777" w:rsidR="00807BC9" w:rsidRPr="00016FB5" w:rsidRDefault="006D1BC8" w:rsidP="00502089">
      <w:pPr>
        <w:jc w:val="both"/>
        <w:rPr>
          <w:rStyle w:val="Standard1"/>
          <w:rFonts w:cs="Arial"/>
          <w:b/>
          <w:szCs w:val="22"/>
        </w:rPr>
      </w:pPr>
      <w:r>
        <w:rPr>
          <w:rStyle w:val="Standard1"/>
          <w:b/>
          <w:szCs w:val="22"/>
        </w:rPr>
        <w:t xml:space="preserve">Meusburger offers the optimal solutions for machining hardened material up to 67 HRC. The hard milling cutters in different variations achieve highest precision and quality. Most milling cutters are used in </w:t>
      </w:r>
      <w:proofErr w:type="spellStart"/>
      <w:r>
        <w:rPr>
          <w:rStyle w:val="Standard1"/>
          <w:b/>
          <w:szCs w:val="22"/>
        </w:rPr>
        <w:t>Meusburger’s</w:t>
      </w:r>
      <w:proofErr w:type="spellEnd"/>
      <w:r>
        <w:rPr>
          <w:rStyle w:val="Standard1"/>
          <w:b/>
          <w:szCs w:val="22"/>
        </w:rPr>
        <w:t xml:space="preserve"> own production. This means that the range is perfectly matched to the requirements and materials in mould and die making.</w:t>
      </w:r>
      <w:bookmarkStart w:id="0" w:name="_GoBack"/>
      <w:bookmarkEnd w:id="0"/>
    </w:p>
    <w:p w14:paraId="14E80DF6" w14:textId="77777777" w:rsidR="00016FB5" w:rsidRPr="00A56C3D" w:rsidRDefault="00016FB5" w:rsidP="00502089">
      <w:pPr>
        <w:jc w:val="both"/>
        <w:rPr>
          <w:rStyle w:val="Standard1"/>
          <w:rFonts w:cs="Arial"/>
          <w:szCs w:val="22"/>
        </w:rPr>
      </w:pPr>
    </w:p>
    <w:p w14:paraId="256C50BD" w14:textId="45AF4A2D" w:rsidR="0018755C" w:rsidRPr="00A56C3D" w:rsidRDefault="00016FB5" w:rsidP="0018755C">
      <w:pPr>
        <w:jc w:val="both"/>
        <w:rPr>
          <w:rStyle w:val="Standard1"/>
          <w:rFonts w:cs="Arial"/>
        </w:rPr>
      </w:pPr>
      <w:r>
        <w:rPr>
          <w:rStyle w:val="Standard1"/>
          <w:szCs w:val="22"/>
        </w:rPr>
        <w:t xml:space="preserve">Hard machining plays an important role in mould and die making but also presents a major challenge. In recent years, some progress has been made in this area with the development of milling tools. As an alternative to time-consuming EDM and grinding, in some cases milling enables a faster, more precise and economical process. </w:t>
      </w:r>
      <w:r w:rsidR="00B93011">
        <w:rPr>
          <w:rStyle w:val="Standard1"/>
          <w:szCs w:val="22"/>
        </w:rPr>
        <w:t xml:space="preserve">Since </w:t>
      </w:r>
      <w:r>
        <w:rPr>
          <w:rStyle w:val="Standard1"/>
          <w:szCs w:val="22"/>
        </w:rPr>
        <w:t>accuracy and precision are particularly important</w:t>
      </w:r>
      <w:r w:rsidR="00B93011">
        <w:rPr>
          <w:rStyle w:val="Standard1"/>
          <w:szCs w:val="22"/>
        </w:rPr>
        <w:t>,</w:t>
      </w:r>
      <w:r w:rsidR="00B93011" w:rsidRPr="00B93011">
        <w:t xml:space="preserve"> </w:t>
      </w:r>
      <w:r w:rsidR="00B93011">
        <w:t>milling cutters need to meet high requirements and deliver high quality.</w:t>
      </w:r>
      <w:r>
        <w:rPr>
          <w:rStyle w:val="Standard1"/>
          <w:szCs w:val="22"/>
        </w:rPr>
        <w:t xml:space="preserve"> Meusburger has recognised these needs and offers the optimal solution: a selection of special tools for machining hardened material</w:t>
      </w:r>
      <w:r w:rsidR="00BA13BB">
        <w:rPr>
          <w:rStyle w:val="Standard1"/>
          <w:szCs w:val="22"/>
        </w:rPr>
        <w:t>, which includes cutters suitable for milling operations</w:t>
      </w:r>
      <w:r>
        <w:rPr>
          <w:rStyle w:val="Standard1"/>
          <w:szCs w:val="22"/>
        </w:rPr>
        <w:t xml:space="preserve">. Why is Meusburger convinced </w:t>
      </w:r>
      <w:r w:rsidR="00BA13BB">
        <w:rPr>
          <w:rStyle w:val="Standard1"/>
          <w:szCs w:val="22"/>
        </w:rPr>
        <w:t>of</w:t>
      </w:r>
      <w:r>
        <w:rPr>
          <w:rStyle w:val="Standard1"/>
          <w:szCs w:val="22"/>
        </w:rPr>
        <w:t xml:space="preserve"> the</w:t>
      </w:r>
      <w:r w:rsidR="00B93011">
        <w:rPr>
          <w:rStyle w:val="Standard1"/>
          <w:szCs w:val="22"/>
        </w:rPr>
        <w:t>ir</w:t>
      </w:r>
      <w:r>
        <w:rPr>
          <w:rStyle w:val="Standard1"/>
          <w:szCs w:val="22"/>
        </w:rPr>
        <w:t xml:space="preserve"> </w:t>
      </w:r>
      <w:r w:rsidRPr="000D7010">
        <w:rPr>
          <w:rStyle w:val="Standard1"/>
          <w:szCs w:val="22"/>
        </w:rPr>
        <w:t>quality</w:t>
      </w:r>
      <w:r w:rsidRPr="005A0D5E">
        <w:rPr>
          <w:rStyle w:val="Standard1"/>
          <w:szCs w:val="22"/>
        </w:rPr>
        <w:t xml:space="preserve">? </w:t>
      </w:r>
      <w:r w:rsidR="00B93011" w:rsidRPr="005A0D5E">
        <w:rPr>
          <w:rStyle w:val="Standard1"/>
          <w:szCs w:val="22"/>
        </w:rPr>
        <w:t>Because w</w:t>
      </w:r>
      <w:r w:rsidRPr="005A0D5E">
        <w:rPr>
          <w:rStyle w:val="Standard1"/>
          <w:szCs w:val="22"/>
        </w:rPr>
        <w:t>e rely on most of the milling cutters in our own production</w:t>
      </w:r>
      <w:r w:rsidR="00B93011" w:rsidRPr="005A0D5E">
        <w:rPr>
          <w:rStyle w:val="Standard1"/>
          <w:szCs w:val="22"/>
        </w:rPr>
        <w:t xml:space="preserve"> and put them to the test ourselves!</w:t>
      </w:r>
      <w:r w:rsidRPr="005A0D5E">
        <w:rPr>
          <w:rStyle w:val="Standard1"/>
          <w:szCs w:val="22"/>
        </w:rPr>
        <w:t xml:space="preserve"> This not only gives us experience with the tools</w:t>
      </w:r>
      <w:r w:rsidR="00BA13BB" w:rsidRPr="005A0D5E">
        <w:rPr>
          <w:rStyle w:val="Standard1"/>
          <w:szCs w:val="22"/>
        </w:rPr>
        <w:t>,</w:t>
      </w:r>
      <w:r w:rsidRPr="005A0D5E">
        <w:rPr>
          <w:rStyle w:val="Standard1"/>
          <w:szCs w:val="22"/>
        </w:rPr>
        <w:t xml:space="preserve"> but </w:t>
      </w:r>
      <w:r w:rsidR="00BA13BB" w:rsidRPr="005A0D5E">
        <w:rPr>
          <w:rStyle w:val="Standard1"/>
          <w:szCs w:val="22"/>
        </w:rPr>
        <w:t>also</w:t>
      </w:r>
      <w:r w:rsidR="00B93011" w:rsidRPr="005A0D5E">
        <w:rPr>
          <w:rStyle w:val="Standard1"/>
          <w:szCs w:val="22"/>
        </w:rPr>
        <w:t xml:space="preserve"> provides us with</w:t>
      </w:r>
      <w:r w:rsidR="00367464" w:rsidRPr="005A0D5E">
        <w:rPr>
          <w:rStyle w:val="Standard1"/>
          <w:szCs w:val="22"/>
        </w:rPr>
        <w:t xml:space="preserve"> </w:t>
      </w:r>
      <w:r w:rsidRPr="005A0D5E">
        <w:rPr>
          <w:rStyle w:val="Standard1"/>
          <w:szCs w:val="22"/>
        </w:rPr>
        <w:t xml:space="preserve">cutting parameters </w:t>
      </w:r>
      <w:r w:rsidR="00614F55" w:rsidRPr="005A0D5E">
        <w:rPr>
          <w:rStyle w:val="Standard1"/>
          <w:szCs w:val="22"/>
        </w:rPr>
        <w:t xml:space="preserve"> </w:t>
      </w:r>
      <w:r w:rsidR="00B93011" w:rsidRPr="005A0D5E">
        <w:rPr>
          <w:rStyle w:val="Standard1"/>
          <w:szCs w:val="22"/>
        </w:rPr>
        <w:t>which we</w:t>
      </w:r>
      <w:r w:rsidRPr="005A0D5E">
        <w:rPr>
          <w:rStyle w:val="Standard1"/>
          <w:szCs w:val="22"/>
        </w:rPr>
        <w:t xml:space="preserve"> pass on directly to the customer </w:t>
      </w:r>
      <w:r w:rsidR="00B93011" w:rsidRPr="005A0D5E">
        <w:rPr>
          <w:rStyle w:val="Standard1"/>
          <w:szCs w:val="22"/>
        </w:rPr>
        <w:t>via our</w:t>
      </w:r>
      <w:r w:rsidR="00BA13BB">
        <w:rPr>
          <w:rStyle w:val="Standard1"/>
          <w:szCs w:val="22"/>
        </w:rPr>
        <w:t xml:space="preserve"> cutting data calculator </w:t>
      </w:r>
      <w:r>
        <w:rPr>
          <w:rStyle w:val="Standard1"/>
          <w:szCs w:val="22"/>
        </w:rPr>
        <w:t>(</w:t>
      </w:r>
      <w:hyperlink r:id="rId12" w:history="1">
        <w:r>
          <w:rPr>
            <w:rStyle w:val="Hyperlink"/>
          </w:rPr>
          <w:t>https://schnittdaten.meusburger.com/calculator/milling/</w:t>
        </w:r>
      </w:hyperlink>
      <w:r>
        <w:t>).</w:t>
      </w:r>
    </w:p>
    <w:p w14:paraId="4762293E" w14:textId="77777777" w:rsidR="005F3BEB" w:rsidRPr="00A56C3D" w:rsidRDefault="005F3BEB" w:rsidP="00502089">
      <w:pPr>
        <w:jc w:val="both"/>
        <w:rPr>
          <w:rStyle w:val="Standard1"/>
          <w:rFonts w:cs="Arial"/>
        </w:rPr>
      </w:pPr>
    </w:p>
    <w:p w14:paraId="1BD50D69" w14:textId="77777777" w:rsidR="003108CB" w:rsidRPr="00A56C3D" w:rsidRDefault="00ED4237" w:rsidP="00502089">
      <w:pPr>
        <w:jc w:val="both"/>
        <w:rPr>
          <w:rStyle w:val="Standard1"/>
          <w:rFonts w:cs="Arial"/>
          <w:b/>
          <w:color w:val="00A4A4"/>
        </w:rPr>
      </w:pPr>
      <w:r>
        <w:rPr>
          <w:rStyle w:val="Standard1"/>
          <w:b/>
          <w:color w:val="00A4A4"/>
        </w:rPr>
        <w:t>Milling cutters as a suitable solution for hard machining</w:t>
      </w:r>
    </w:p>
    <w:p w14:paraId="57703F79" w14:textId="76E87071" w:rsidR="00C8111A" w:rsidRPr="00A56C3D" w:rsidRDefault="004867AE" w:rsidP="007F2F5E">
      <w:pPr>
        <w:jc w:val="both"/>
        <w:rPr>
          <w:rStyle w:val="Standard1"/>
          <w:rFonts w:cs="Arial"/>
          <w:szCs w:val="22"/>
        </w:rPr>
      </w:pPr>
      <w:r>
        <w:rPr>
          <w:rStyle w:val="Standard1"/>
          <w:szCs w:val="22"/>
        </w:rPr>
        <w:t xml:space="preserve">A variety of </w:t>
      </w:r>
      <w:proofErr w:type="spellStart"/>
      <w:r>
        <w:rPr>
          <w:rStyle w:val="Standard1"/>
          <w:szCs w:val="22"/>
        </w:rPr>
        <w:t>workpieces</w:t>
      </w:r>
      <w:proofErr w:type="spellEnd"/>
      <w:r>
        <w:rPr>
          <w:rStyle w:val="Standard1"/>
          <w:szCs w:val="22"/>
        </w:rPr>
        <w:t xml:space="preserve"> must still be machined after hardening, which requires special tools such as hard milling cutters. Meusburger offers hard milling cutters in various types and provides a wide range of possibilities for the customer. In addition to two different end milling cutters (WZF 135…. and WZF 137….)</w:t>
      </w:r>
      <w:r w:rsidR="00367464">
        <w:rPr>
          <w:rStyle w:val="Standard1"/>
          <w:szCs w:val="22"/>
        </w:rPr>
        <w:t xml:space="preserve"> for the machining of </w:t>
      </w:r>
      <w:r>
        <w:rPr>
          <w:rStyle w:val="Standard1"/>
          <w:szCs w:val="22"/>
        </w:rPr>
        <w:t xml:space="preserve">materials up to 63 and 67 HRC respectively, and the high-precision micro cutters, Meusburger offers torus and full-radius milling cutters (torus WZF 174…., WZF </w:t>
      </w:r>
      <w:proofErr w:type="gramStart"/>
      <w:r>
        <w:rPr>
          <w:rStyle w:val="Standard1"/>
          <w:szCs w:val="22"/>
        </w:rPr>
        <w:t>1757..</w:t>
      </w:r>
      <w:proofErr w:type="gramEnd"/>
      <w:r>
        <w:rPr>
          <w:rStyle w:val="Standard1"/>
          <w:szCs w:val="22"/>
        </w:rPr>
        <w:t>, WZF 2779.., full-radius WZF 184…., WZF 1851.., WZF 2879..)</w:t>
      </w:r>
      <w:r>
        <w:rPr>
          <w:rStyle w:val="Standard1"/>
          <w:color w:val="FF0000"/>
          <w:szCs w:val="22"/>
        </w:rPr>
        <w:t xml:space="preserve"> </w:t>
      </w:r>
      <w:r>
        <w:rPr>
          <w:rStyle w:val="Standard1"/>
          <w:szCs w:val="22"/>
        </w:rPr>
        <w:t xml:space="preserve">in three different </w:t>
      </w:r>
      <w:r w:rsidR="00367464">
        <w:rPr>
          <w:rStyle w:val="Standard1"/>
          <w:szCs w:val="22"/>
        </w:rPr>
        <w:t>variations</w:t>
      </w:r>
      <w:r>
        <w:rPr>
          <w:rStyle w:val="Standard1"/>
          <w:szCs w:val="22"/>
        </w:rPr>
        <w:t xml:space="preserve">: up to 54, up to 63 and up to 67 HRC. The latest generation of milling cutters (up to 67 HRC) allow a wide range of materials to be machined. In addition to the new coating and new substrate, </w:t>
      </w:r>
      <w:r w:rsidR="007031F0">
        <w:rPr>
          <w:rStyle w:val="Standard1"/>
          <w:szCs w:val="22"/>
        </w:rPr>
        <w:t>they</w:t>
      </w:r>
      <w:r>
        <w:rPr>
          <w:rStyle w:val="Standard1"/>
          <w:szCs w:val="22"/>
        </w:rPr>
        <w:t xml:space="preserve"> also feature modern grinding technology and high precision. </w:t>
      </w:r>
      <w:proofErr w:type="spellStart"/>
      <w:r>
        <w:rPr>
          <w:rStyle w:val="Standard1"/>
          <w:szCs w:val="22"/>
        </w:rPr>
        <w:t>Meusburger’s</w:t>
      </w:r>
      <w:proofErr w:type="spellEnd"/>
      <w:r>
        <w:rPr>
          <w:rStyle w:val="Standard1"/>
          <w:szCs w:val="22"/>
        </w:rPr>
        <w:t xml:space="preserve"> hard milling cutters achieve better dimensional accuracy and a better surface on the </w:t>
      </w:r>
      <w:proofErr w:type="spellStart"/>
      <w:r>
        <w:rPr>
          <w:rStyle w:val="Standard1"/>
          <w:szCs w:val="22"/>
        </w:rPr>
        <w:t>workpiece</w:t>
      </w:r>
      <w:proofErr w:type="spellEnd"/>
      <w:r>
        <w:rPr>
          <w:rStyle w:val="Standard1"/>
          <w:szCs w:val="22"/>
        </w:rPr>
        <w:t xml:space="preserve">. </w:t>
      </w:r>
    </w:p>
    <w:p w14:paraId="083FE5FE" w14:textId="77777777" w:rsidR="00016939" w:rsidRPr="00A56C3D" w:rsidRDefault="00016939" w:rsidP="007F2F5E">
      <w:pPr>
        <w:jc w:val="both"/>
        <w:rPr>
          <w:rStyle w:val="Standard1"/>
          <w:rFonts w:cs="Arial"/>
        </w:rPr>
      </w:pPr>
    </w:p>
    <w:p w14:paraId="1666FD5E" w14:textId="4E2E8B3F" w:rsidR="00C8111A" w:rsidRPr="00A56C3D" w:rsidRDefault="00DA4B18" w:rsidP="00C8111A">
      <w:pPr>
        <w:jc w:val="both"/>
        <w:rPr>
          <w:rStyle w:val="Standard1"/>
          <w:rFonts w:cs="Arial"/>
          <w:b/>
          <w:color w:val="00A4A4"/>
        </w:rPr>
      </w:pPr>
      <w:r>
        <w:rPr>
          <w:rStyle w:val="Standard1"/>
          <w:b/>
          <w:color w:val="00A4A4"/>
        </w:rPr>
        <w:t xml:space="preserve">Different types of </w:t>
      </w:r>
      <w:proofErr w:type="spellStart"/>
      <w:r>
        <w:rPr>
          <w:rStyle w:val="Standard1"/>
          <w:b/>
          <w:color w:val="00A4A4"/>
        </w:rPr>
        <w:t>indexable</w:t>
      </w:r>
      <w:proofErr w:type="spellEnd"/>
      <w:r>
        <w:rPr>
          <w:rStyle w:val="Standard1"/>
          <w:b/>
          <w:color w:val="00A4A4"/>
        </w:rPr>
        <w:t xml:space="preserve"> insert</w:t>
      </w:r>
      <w:r w:rsidR="00367464">
        <w:rPr>
          <w:rStyle w:val="Standard1"/>
          <w:b/>
          <w:color w:val="00A4A4"/>
        </w:rPr>
        <w:t xml:space="preserve"> milling cutters</w:t>
      </w:r>
    </w:p>
    <w:p w14:paraId="0812CC8E" w14:textId="37FF5829" w:rsidR="00E304CE" w:rsidRPr="00A56C3D" w:rsidRDefault="004867AE" w:rsidP="007F2F5E">
      <w:pPr>
        <w:jc w:val="both"/>
        <w:rPr>
          <w:rStyle w:val="Standard1"/>
          <w:rFonts w:cs="Arial"/>
        </w:rPr>
      </w:pPr>
      <w:r>
        <w:rPr>
          <w:rStyle w:val="Standard1"/>
          <w:szCs w:val="22"/>
        </w:rPr>
        <w:t xml:space="preserve">In addition to various hard milling cutters, </w:t>
      </w:r>
      <w:proofErr w:type="spellStart"/>
      <w:r>
        <w:rPr>
          <w:rStyle w:val="Standard1"/>
          <w:szCs w:val="22"/>
        </w:rPr>
        <w:t>Meusburger’s</w:t>
      </w:r>
      <w:proofErr w:type="spellEnd"/>
      <w:r>
        <w:rPr>
          <w:rStyle w:val="Standard1"/>
          <w:szCs w:val="22"/>
        </w:rPr>
        <w:t xml:space="preserve"> product range also </w:t>
      </w:r>
      <w:r w:rsidR="00367464">
        <w:rPr>
          <w:rStyle w:val="Standard1"/>
          <w:szCs w:val="22"/>
        </w:rPr>
        <w:t>includes</w:t>
      </w:r>
      <w:r>
        <w:rPr>
          <w:rStyle w:val="Standard1"/>
          <w:szCs w:val="22"/>
        </w:rPr>
        <w:t xml:space="preserve"> </w:t>
      </w:r>
      <w:proofErr w:type="spellStart"/>
      <w:r>
        <w:rPr>
          <w:rStyle w:val="Standard1"/>
          <w:szCs w:val="22"/>
        </w:rPr>
        <w:t>indexable</w:t>
      </w:r>
      <w:proofErr w:type="spellEnd"/>
      <w:r>
        <w:rPr>
          <w:rStyle w:val="Standard1"/>
          <w:szCs w:val="22"/>
        </w:rPr>
        <w:t xml:space="preserve"> insert milling cutters. These are used when high repeatability is required, since the diameter and cutting data always remain the same due to the exchangeability of the </w:t>
      </w:r>
      <w:proofErr w:type="spellStart"/>
      <w:r>
        <w:rPr>
          <w:rStyle w:val="Standard1"/>
          <w:szCs w:val="22"/>
        </w:rPr>
        <w:t>indexable</w:t>
      </w:r>
      <w:proofErr w:type="spellEnd"/>
      <w:r>
        <w:rPr>
          <w:rStyle w:val="Standard1"/>
          <w:szCs w:val="22"/>
        </w:rPr>
        <w:t xml:space="preserve"> inserts. This has the advantage of reducing machining costs. In addition to high-feed milling cutters, round insert cutters, and shoulder milling cutters especially designed for hard machining, Meusburger offers full-radius and torus milling cutters with different variants of tool carriers: with steel shaft, with screw-in thread, and as shell-type milling cutter. Many of these tools are used in </w:t>
      </w:r>
      <w:proofErr w:type="spellStart"/>
      <w:r>
        <w:rPr>
          <w:rStyle w:val="Standard1"/>
          <w:szCs w:val="22"/>
        </w:rPr>
        <w:t>Meusburger's</w:t>
      </w:r>
      <w:proofErr w:type="spellEnd"/>
      <w:r>
        <w:rPr>
          <w:rStyle w:val="Standard1"/>
          <w:szCs w:val="22"/>
        </w:rPr>
        <w:t xml:space="preserve"> own production for machining hardened material. Compared to other manufacturers, the selection of the correct </w:t>
      </w:r>
      <w:proofErr w:type="spellStart"/>
      <w:r>
        <w:rPr>
          <w:rStyle w:val="Standard1"/>
          <w:szCs w:val="22"/>
        </w:rPr>
        <w:t>indexable</w:t>
      </w:r>
      <w:proofErr w:type="spellEnd"/>
      <w:r>
        <w:rPr>
          <w:rStyle w:val="Standard1"/>
          <w:szCs w:val="22"/>
        </w:rPr>
        <w:t xml:space="preserve"> insert is extremely simple at Meusburger</w:t>
      </w:r>
      <w:r w:rsidR="00F26C0B">
        <w:rPr>
          <w:rStyle w:val="Standard1"/>
          <w:szCs w:val="22"/>
        </w:rPr>
        <w:t>:</w:t>
      </w:r>
      <w:r>
        <w:rPr>
          <w:rStyle w:val="Standard1"/>
          <w:szCs w:val="22"/>
        </w:rPr>
        <w:t xml:space="preserve"> </w:t>
      </w:r>
      <w:r w:rsidR="00F26C0B">
        <w:t xml:space="preserve">From the numerous </w:t>
      </w:r>
      <w:proofErr w:type="spellStart"/>
      <w:r w:rsidR="00F26C0B">
        <w:t>indexable</w:t>
      </w:r>
      <w:proofErr w:type="spellEnd"/>
      <w:r w:rsidR="00F26C0B">
        <w:t xml:space="preserve"> inserts available, we have done the preselection and offer in our range a variety of tools that are especially suited to the materials in mould and die making.</w:t>
      </w:r>
    </w:p>
    <w:p w14:paraId="543E090D" w14:textId="77777777" w:rsidR="00D73A08" w:rsidRDefault="00D73A08" w:rsidP="007F2F5E">
      <w:pPr>
        <w:jc w:val="both"/>
        <w:rPr>
          <w:rStyle w:val="Standard1"/>
          <w:rFonts w:cs="Arial"/>
        </w:rPr>
      </w:pPr>
    </w:p>
    <w:p w14:paraId="6AEE0AAA" w14:textId="77777777" w:rsidR="00602E4B" w:rsidRDefault="00602E4B" w:rsidP="007F2F5E">
      <w:pPr>
        <w:jc w:val="both"/>
        <w:rPr>
          <w:rStyle w:val="Standard1"/>
          <w:rFonts w:cs="Arial"/>
        </w:rPr>
      </w:pPr>
    </w:p>
    <w:p w14:paraId="491C1EE2" w14:textId="77777777" w:rsidR="00602E4B" w:rsidRDefault="00602E4B" w:rsidP="007F2F5E">
      <w:pPr>
        <w:jc w:val="both"/>
        <w:rPr>
          <w:rStyle w:val="Standard1"/>
          <w:rFonts w:cs="Arial"/>
        </w:rPr>
      </w:pPr>
    </w:p>
    <w:p w14:paraId="56D99925" w14:textId="77777777" w:rsidR="00602E4B" w:rsidRDefault="00602E4B" w:rsidP="007F2F5E">
      <w:pPr>
        <w:jc w:val="both"/>
        <w:rPr>
          <w:rStyle w:val="Standard1"/>
          <w:rFonts w:cs="Arial"/>
        </w:rPr>
      </w:pPr>
    </w:p>
    <w:p w14:paraId="74D5007F" w14:textId="77777777" w:rsidR="00602E4B" w:rsidRDefault="00602E4B" w:rsidP="007F2F5E">
      <w:pPr>
        <w:jc w:val="both"/>
        <w:rPr>
          <w:rStyle w:val="Standard1"/>
          <w:rFonts w:cs="Arial"/>
        </w:rPr>
      </w:pPr>
    </w:p>
    <w:p w14:paraId="2A810318" w14:textId="77777777" w:rsidR="00602E4B" w:rsidRDefault="00602E4B" w:rsidP="007F2F5E">
      <w:pPr>
        <w:jc w:val="both"/>
        <w:rPr>
          <w:rStyle w:val="Standard1"/>
          <w:rFonts w:cs="Arial"/>
        </w:rPr>
      </w:pPr>
    </w:p>
    <w:p w14:paraId="32608C68" w14:textId="77777777" w:rsidR="00602E4B" w:rsidRDefault="008C156D" w:rsidP="00F54E3C">
      <w:pPr>
        <w:jc w:val="both"/>
        <w:rPr>
          <w:rStyle w:val="Standard1"/>
          <w:rFonts w:cs="Arial"/>
        </w:rPr>
      </w:pPr>
      <w:r>
        <w:rPr>
          <w:rStyle w:val="Standard1"/>
          <w:b/>
        </w:rPr>
        <w:lastRenderedPageBreak/>
        <w:pict w14:anchorId="6555EB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6.25pt;height:217.5pt">
            <v:imagedata r:id="rId13" o:title="IMG_PRO_KRE_Hartfraeser-VHM-01_#SALL_#ADD_#V1"/>
          </v:shape>
        </w:pict>
      </w:r>
    </w:p>
    <w:p w14:paraId="3CF73FB5" w14:textId="77777777" w:rsidR="00602E4B" w:rsidRDefault="00602E4B" w:rsidP="00F54E3C">
      <w:pPr>
        <w:jc w:val="both"/>
        <w:rPr>
          <w:rStyle w:val="Standard1"/>
          <w:rFonts w:cs="Arial"/>
        </w:rPr>
      </w:pPr>
    </w:p>
    <w:p w14:paraId="7453D8FE" w14:textId="77777777" w:rsidR="00602E4B" w:rsidRDefault="00602E4B" w:rsidP="00F54E3C">
      <w:pPr>
        <w:jc w:val="both"/>
        <w:rPr>
          <w:rFonts w:cs="Arial"/>
          <w:bCs/>
        </w:rPr>
      </w:pPr>
    </w:p>
    <w:p w14:paraId="4FB88B19" w14:textId="77777777" w:rsidR="00602E4B" w:rsidRPr="00A56C3D" w:rsidRDefault="00602E4B" w:rsidP="00602E4B">
      <w:pPr>
        <w:jc w:val="both"/>
        <w:rPr>
          <w:rStyle w:val="Standard1"/>
          <w:rFonts w:cs="Arial"/>
        </w:rPr>
      </w:pPr>
      <w:r>
        <w:rPr>
          <w:rStyle w:val="Standard1"/>
          <w:b/>
        </w:rPr>
        <w:t>Image source</w:t>
      </w:r>
      <w:r>
        <w:rPr>
          <w:rStyle w:val="Standard1"/>
        </w:rPr>
        <w:t xml:space="preserve">: Meusburger </w:t>
      </w:r>
      <w:r>
        <w:rPr>
          <w:rStyle w:val="Standard1"/>
          <w:strike/>
        </w:rPr>
        <w:t>publication free of charge</w:t>
      </w:r>
    </w:p>
    <w:p w14:paraId="75BD1D9D" w14:textId="77777777" w:rsidR="00602E4B" w:rsidRDefault="00602E4B" w:rsidP="00602E4B">
      <w:pPr>
        <w:jc w:val="both"/>
        <w:rPr>
          <w:rStyle w:val="Standard1"/>
          <w:rFonts w:cs="Arial"/>
        </w:rPr>
      </w:pPr>
      <w:r>
        <w:rPr>
          <w:rStyle w:val="Standard1"/>
          <w:b/>
          <w:strike/>
        </w:rPr>
        <w:t>Caption:</w:t>
      </w:r>
      <w:r>
        <w:rPr>
          <w:rStyle w:val="Standard1"/>
        </w:rPr>
        <w:t xml:space="preserve"> </w:t>
      </w:r>
      <w:r>
        <w:rPr>
          <w:rStyle w:val="Standard1"/>
        </w:rPr>
        <w:br/>
        <w:t>Meusburger offers milling cutters in different variations as a suitable solution for hard machining.</w:t>
      </w:r>
    </w:p>
    <w:p w14:paraId="73260093" w14:textId="77777777" w:rsidR="00602E4B" w:rsidRDefault="00602E4B" w:rsidP="00F54E3C">
      <w:pPr>
        <w:jc w:val="both"/>
        <w:rPr>
          <w:rFonts w:cs="Arial"/>
          <w:bCs/>
        </w:rPr>
      </w:pPr>
    </w:p>
    <w:p w14:paraId="13F10104" w14:textId="77777777" w:rsidR="00602E4B" w:rsidRPr="00F54E3C" w:rsidRDefault="00602E4B" w:rsidP="00F54E3C">
      <w:pPr>
        <w:jc w:val="both"/>
        <w:rPr>
          <w:rFonts w:cs="Arial"/>
          <w:bCs/>
        </w:rPr>
      </w:pPr>
    </w:p>
    <w:p w14:paraId="1FC0A270" w14:textId="77777777" w:rsidR="00016939" w:rsidRPr="00A56C3D" w:rsidRDefault="00016939" w:rsidP="001A13B4">
      <w:pPr>
        <w:rPr>
          <w:rFonts w:cs="Arial"/>
        </w:rPr>
      </w:pPr>
    </w:p>
    <w:p w14:paraId="3C246E11" w14:textId="77777777" w:rsidR="001A13B4" w:rsidRPr="00A56C3D" w:rsidRDefault="00DA4B18" w:rsidP="001A13B4">
      <w:pPr>
        <w:rPr>
          <w:rFonts w:cs="Arial"/>
        </w:rPr>
      </w:pPr>
      <w:r>
        <w:rPr>
          <w:b/>
          <w:bCs/>
          <w:noProof/>
          <w:lang w:val="de-AT" w:eastAsia="de-AT"/>
        </w:rPr>
        <mc:AlternateContent>
          <mc:Choice Requires="wps">
            <w:drawing>
              <wp:anchor distT="45720" distB="45720" distL="114300" distR="114300" simplePos="0" relativeHeight="251658752" behindDoc="0" locked="0" layoutInCell="1" allowOverlap="1" wp14:anchorId="2C3FF132" wp14:editId="2C14C35D">
                <wp:simplePos x="0" y="0"/>
                <wp:positionH relativeFrom="column">
                  <wp:posOffset>40640</wp:posOffset>
                </wp:positionH>
                <wp:positionV relativeFrom="paragraph">
                  <wp:posOffset>18415</wp:posOffset>
                </wp:positionV>
                <wp:extent cx="4276725" cy="1152525"/>
                <wp:effectExtent l="0" t="0" r="9525" b="9525"/>
                <wp:wrapNone/>
                <wp:docPr id="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6725" cy="1152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768FB4" w14:textId="77777777" w:rsidR="00E36FC5" w:rsidRPr="00A56C3D" w:rsidRDefault="00E36FC5" w:rsidP="00E36FC5">
                            <w:pPr>
                              <w:autoSpaceDE w:val="0"/>
                              <w:autoSpaceDN w:val="0"/>
                              <w:adjustRightInd w:val="0"/>
                              <w:jc w:val="both"/>
                              <w:rPr>
                                <w:rFonts w:cs="Arial"/>
                                <w:b/>
                                <w:color w:val="00A4A4"/>
                                <w:sz w:val="14"/>
                                <w:szCs w:val="14"/>
                              </w:rPr>
                            </w:pPr>
                            <w:r>
                              <w:rPr>
                                <w:b/>
                                <w:color w:val="00A4A4"/>
                                <w:sz w:val="14"/>
                                <w:szCs w:val="14"/>
                              </w:rPr>
                              <w:t>Meusburger – Setting Standards.</w:t>
                            </w:r>
                          </w:p>
                          <w:p w14:paraId="0D739B4D" w14:textId="77777777" w:rsidR="00E36FC5" w:rsidRPr="00803FD0" w:rsidRDefault="00E36FC5" w:rsidP="00E36FC5">
                            <w:pPr>
                              <w:autoSpaceDE w:val="0"/>
                              <w:autoSpaceDN w:val="0"/>
                              <w:adjustRightInd w:val="0"/>
                              <w:jc w:val="both"/>
                              <w:rPr>
                                <w:rFonts w:cs="Arial"/>
                                <w:b/>
                                <w:color w:val="00A4A4"/>
                                <w:sz w:val="14"/>
                                <w:szCs w:val="14"/>
                              </w:rPr>
                            </w:pPr>
                          </w:p>
                          <w:p w14:paraId="27198136" w14:textId="77777777" w:rsidR="001A13B4" w:rsidRPr="00F829F5" w:rsidRDefault="00F829F5" w:rsidP="00F829F5">
                            <w:pPr>
                              <w:jc w:val="both"/>
                              <w:rPr>
                                <w:rFonts w:cs="Arial"/>
                                <w:color w:val="191919"/>
                                <w:sz w:val="14"/>
                                <w:szCs w:val="14"/>
                                <w:shd w:val="clear" w:color="auto" w:fill="FFFFFF"/>
                              </w:rPr>
                            </w:pPr>
                            <w:r>
                              <w:rPr>
                                <w:b/>
                                <w:bCs/>
                                <w:color w:val="191919"/>
                                <w:sz w:val="14"/>
                                <w:szCs w:val="14"/>
                                <w:shd w:val="clear" w:color="auto" w:fill="FFFFFF"/>
                              </w:rPr>
                              <w:t>Meusburger is the market leader</w:t>
                            </w:r>
                            <w:r>
                              <w:rPr>
                                <w:color w:val="191919"/>
                                <w:sz w:val="14"/>
                                <w:szCs w:val="14"/>
                                <w:shd w:val="clear" w:color="auto" w:fill="FFFFFF"/>
                              </w:rPr>
                              <w:t xml:space="preserve"> in the field of </w:t>
                            </w:r>
                            <w:r>
                              <w:rPr>
                                <w:b/>
                                <w:bCs/>
                                <w:color w:val="191919"/>
                                <w:sz w:val="14"/>
                                <w:szCs w:val="14"/>
                                <w:shd w:val="clear" w:color="auto" w:fill="FFFFFF"/>
                              </w:rPr>
                              <w:t>high-precision standard parts</w:t>
                            </w:r>
                            <w:r>
                              <w:rPr>
                                <w:color w:val="191919"/>
                                <w:sz w:val="14"/>
                                <w:szCs w:val="14"/>
                                <w:shd w:val="clear" w:color="auto" w:fill="FFFFFF"/>
                              </w:rPr>
                              <w:t xml:space="preserve">. Customers all over the world make use of the </w:t>
                            </w:r>
                            <w:r>
                              <w:rPr>
                                <w:b/>
                                <w:bCs/>
                                <w:color w:val="191919"/>
                                <w:sz w:val="14"/>
                                <w:szCs w:val="14"/>
                                <w:shd w:val="clear" w:color="auto" w:fill="FFFFFF"/>
                              </w:rPr>
                              <w:t>advantages of standardisation</w:t>
                            </w:r>
                            <w:r>
                              <w:rPr>
                                <w:color w:val="191919"/>
                                <w:sz w:val="14"/>
                                <w:szCs w:val="14"/>
                                <w:shd w:val="clear" w:color="auto" w:fill="FFFFFF"/>
                              </w:rPr>
                              <w:t xml:space="preserve"> and benefit from the company’s over </w:t>
                            </w:r>
                            <w:r>
                              <w:rPr>
                                <w:b/>
                                <w:bCs/>
                                <w:color w:val="191919"/>
                                <w:sz w:val="14"/>
                                <w:szCs w:val="14"/>
                                <w:shd w:val="clear" w:color="auto" w:fill="FFFFFF"/>
                              </w:rPr>
                              <w:t>50 years of experience</w:t>
                            </w:r>
                            <w:r>
                              <w:rPr>
                                <w:color w:val="191919"/>
                                <w:sz w:val="14"/>
                                <w:szCs w:val="14"/>
                                <w:shd w:val="clear" w:color="auto" w:fill="FFFFFF"/>
                              </w:rPr>
                              <w:t xml:space="preserve"> in working with steel. The product portfolio ranges from </w:t>
                            </w:r>
                            <w:r>
                              <w:rPr>
                                <w:b/>
                                <w:bCs/>
                                <w:color w:val="191919"/>
                                <w:sz w:val="14"/>
                                <w:szCs w:val="14"/>
                                <w:shd w:val="clear" w:color="auto" w:fill="FFFFFF"/>
                              </w:rPr>
                              <w:t>high-precision standard parts</w:t>
                            </w:r>
                            <w:r>
                              <w:rPr>
                                <w:color w:val="191919"/>
                                <w:sz w:val="14"/>
                                <w:szCs w:val="14"/>
                                <w:shd w:val="clear" w:color="auto" w:fill="FFFFFF"/>
                              </w:rPr>
                              <w:t xml:space="preserve"> and selected products in the field of workshop equipment to </w:t>
                            </w:r>
                            <w:r>
                              <w:rPr>
                                <w:b/>
                                <w:bCs/>
                                <w:color w:val="191919"/>
                                <w:sz w:val="14"/>
                                <w:szCs w:val="14"/>
                                <w:shd w:val="clear" w:color="auto" w:fill="FFFFFF"/>
                              </w:rPr>
                              <w:t>hot runner and control systems</w:t>
                            </w:r>
                            <w:r>
                              <w:rPr>
                                <w:color w:val="191919"/>
                                <w:sz w:val="14"/>
                                <w:szCs w:val="14"/>
                                <w:shd w:val="clear" w:color="auto" w:fill="FFFFFF"/>
                              </w:rPr>
                              <w:t xml:space="preserve">, the </w:t>
                            </w:r>
                            <w:r>
                              <w:rPr>
                                <w:b/>
                                <w:bCs/>
                                <w:color w:val="191919"/>
                                <w:sz w:val="14"/>
                                <w:szCs w:val="14"/>
                                <w:shd w:val="clear" w:color="auto" w:fill="FFFFFF"/>
                              </w:rPr>
                              <w:t>WBI Knowledge Management Method</w:t>
                            </w:r>
                            <w:r>
                              <w:rPr>
                                <w:color w:val="191919"/>
                                <w:sz w:val="14"/>
                                <w:szCs w:val="14"/>
                                <w:shd w:val="clear" w:color="auto" w:fill="FFFFFF"/>
                              </w:rPr>
                              <w:t xml:space="preserve"> and solutions for efficient corporate management in the </w:t>
                            </w:r>
                            <w:r>
                              <w:rPr>
                                <w:b/>
                                <w:bCs/>
                                <w:color w:val="191919"/>
                                <w:sz w:val="14"/>
                                <w:szCs w:val="14"/>
                                <w:shd w:val="clear" w:color="auto" w:fill="FFFFFF"/>
                              </w:rPr>
                              <w:t>ERP/PPS software area</w:t>
                            </w:r>
                            <w:r>
                              <w:rPr>
                                <w:color w:val="191919"/>
                                <w:sz w:val="14"/>
                                <w:szCs w:val="14"/>
                                <w:shd w:val="clear" w:color="auto" w:fill="FFFFFF"/>
                              </w:rPr>
                              <w:t xml:space="preserve">. This makes Meusburger the </w:t>
                            </w:r>
                            <w:r>
                              <w:rPr>
                                <w:b/>
                                <w:bCs/>
                                <w:color w:val="191919"/>
                                <w:sz w:val="14"/>
                                <w:szCs w:val="14"/>
                                <w:shd w:val="clear" w:color="auto" w:fill="FFFFFF"/>
                              </w:rPr>
                              <w:t>reliable global partner</w:t>
                            </w:r>
                            <w:r>
                              <w:rPr>
                                <w:color w:val="191919"/>
                                <w:sz w:val="14"/>
                                <w:szCs w:val="14"/>
                                <w:shd w:val="clear" w:color="auto" w:fill="FFFFFF"/>
                              </w:rPr>
                              <w:t xml:space="preserve"> for </w:t>
                            </w:r>
                            <w:r>
                              <w:rPr>
                                <w:b/>
                                <w:bCs/>
                                <w:color w:val="191919"/>
                                <w:sz w:val="14"/>
                                <w:szCs w:val="14"/>
                                <w:shd w:val="clear" w:color="auto" w:fill="FFFFFF"/>
                              </w:rPr>
                              <w:t>making moulds, dies, jigs and fixtures</w:t>
                            </w:r>
                            <w:r>
                              <w:rPr>
                                <w:color w:val="191919"/>
                                <w:sz w:val="14"/>
                                <w:szCs w:val="14"/>
                                <w:shd w:val="clear" w:color="auto" w:fill="FFFFFF"/>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68B0FADA" id="_x0000_t202" coordsize="21600,21600" o:spt="202" path="m,l,21600r21600,l21600,xe">
                <v:stroke joinstyle="miter"/>
                <v:path gradientshapeok="t" o:connecttype="rect"/>
              </v:shapetype>
              <v:shape id="Textfeld 2" o:spid="_x0000_s1026" type="#_x0000_t202" style="position:absolute;margin-left:3.2pt;margin-top:1.45pt;width:336.75pt;height:90.7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" stroked="f">
                <v:textbox>
                  <w:txbxContent>
                    <w:p w14:paraId="2E3DBDFF" w14:textId="77777777" w:rsidR="00E36FC5" w:rsidRPr="00A56C3D" w:rsidRDefault="00E36FC5" w:rsidP="00E36FC5">
                      <w:pPr>
                        <w:autoSpaceDE w:val="0"/>
                        <w:autoSpaceDN w:val="0"/>
                        <w:adjustRightInd w:val="0"/>
                        <w:jc w:val="both"/>
                        <w:rPr>
                          <w:b/>
                          <w:color w:val="00A4A4"/>
                          <w:sz w:val="14"/>
                          <w:szCs w:val="14"/>
                          <w:rFonts w:cs="Arial"/>
                        </w:rPr>
                      </w:pPr>
                      <w:r>
                        <w:rPr>
                          <w:b/>
                          <w:color w:val="00A4A4"/>
                          <w:sz w:val="14"/>
                          <w:szCs w:val="14"/>
                        </w:rPr>
                        <w:t xml:space="preserve">Meusburger – Setting Standards.</w:t>
                      </w:r>
                    </w:p>
                    <w:p w14:paraId="11AEAA7E" w14:textId="77777777" w:rsidR="00E36FC5" w:rsidRPr="00A56C3D" w:rsidRDefault="00E36FC5" w:rsidP="00E36FC5">
                      <w:pPr>
                        <w:autoSpaceDE w:val="0"/>
                        <w:autoSpaceDN w:val="0"/>
                        <w:adjustRightInd w:val="0"/>
                        <w:jc w:val="both"/>
                        <w:rPr>
                          <w:rFonts w:cs="Arial"/>
                          <w:b/>
                          <w:color w:val="00A4A4"/>
                          <w:sz w:val="14"/>
                          <w:szCs w:val="14"/>
                          <w:lang w:val="de-AT"/>
                        </w:rPr>
                      </w:pPr>
                    </w:p>
                    <w:p w14:paraId="53F68588" w14:textId="10D71C43" w:rsidR="001A13B4" w:rsidRPr="00F829F5" w:rsidRDefault="00F829F5" w:rsidP="00F829F5">
                      <w:pPr>
                        <w:jc w:val="both"/>
                        <w:rPr>
                          <w:color w:val="191919"/>
                          <w:sz w:val="14"/>
                          <w:szCs w:val="14"/>
                          <w:shd w:val="clear" w:color="auto" w:fill="FFFFFF"/>
                          <w:rFonts w:cs="Arial"/>
                        </w:rPr>
                      </w:pPr>
                      <w:r>
                        <w:rPr>
                          <w:color w:val="191919"/>
                          <w:sz w:val="14"/>
                          <w:szCs w:val="14"/>
                          <w:shd w:val="clear" w:color="auto" w:fill="FFFFFF"/>
                          <w:b/>
                          <w:bCs/>
                        </w:rPr>
                        <w:t xml:space="preserve">Meusburger is the market leader</w:t>
                      </w:r>
                      <w:r>
                        <w:rPr>
                          <w:color w:val="191919"/>
                          <w:sz w:val="14"/>
                          <w:szCs w:val="14"/>
                          <w:shd w:val="clear" w:color="auto" w:fill="FFFFFF"/>
                        </w:rPr>
                        <w:t xml:space="preserve"> in the field of </w:t>
                      </w:r>
                      <w:r>
                        <w:rPr>
                          <w:color w:val="191919"/>
                          <w:sz w:val="14"/>
                          <w:szCs w:val="14"/>
                          <w:shd w:val="clear" w:color="auto" w:fill="FFFFFF"/>
                          <w:b/>
                          <w:bCs/>
                        </w:rPr>
                        <w:t xml:space="preserve">high-precision standard parts</w:t>
                      </w:r>
                      <w:r>
                        <w:rPr>
                          <w:color w:val="191919"/>
                          <w:sz w:val="14"/>
                          <w:szCs w:val="14"/>
                          <w:shd w:val="clear" w:color="auto" w:fill="FFFFFF"/>
                        </w:rPr>
                        <w:t xml:space="preserve">.</w:t>
                      </w:r>
                      <w:r>
                        <w:rPr>
                          <w:color w:val="191919"/>
                          <w:sz w:val="14"/>
                          <w:szCs w:val="14"/>
                          <w:shd w:val="clear" w:color="auto" w:fill="FFFFFF"/>
                        </w:rPr>
                        <w:t xml:space="preserve"> </w:t>
                      </w:r>
                      <w:r>
                        <w:rPr>
                          <w:color w:val="191919"/>
                          <w:sz w:val="14"/>
                          <w:szCs w:val="14"/>
                          <w:shd w:val="clear" w:color="auto" w:fill="FFFFFF"/>
                        </w:rPr>
                        <w:t xml:space="preserve">Customers all over the world make use of the </w:t>
                      </w:r>
                      <w:r>
                        <w:rPr>
                          <w:color w:val="191919"/>
                          <w:sz w:val="14"/>
                          <w:szCs w:val="14"/>
                          <w:shd w:val="clear" w:color="auto" w:fill="FFFFFF"/>
                          <w:b/>
                          <w:bCs/>
                        </w:rPr>
                        <w:t xml:space="preserve">advantages of standardis</w:t>
                      </w:r>
                      <w:r>
                        <w:rPr>
                          <w:color w:val="191919"/>
                          <w:sz w:val="14"/>
                          <w:szCs w:val="14"/>
                          <w:shd w:val="clear" w:color="auto" w:fill="FFFFFF"/>
                          <w:b/>
                          <w:bCs/>
                          <w:b/>
                          <w:bCs/>
                        </w:rPr>
                        <w:t xml:space="preserve">atio</w:t>
                      </w:r>
                      <w:r>
                        <w:rPr>
                          <w:color w:val="191919"/>
                          <w:sz w:val="14"/>
                          <w:szCs w:val="14"/>
                          <w:shd w:val="clear" w:color="auto" w:fill="FFFFFF"/>
                          <w:b/>
                          <w:bCs/>
                        </w:rPr>
                        <w:t xml:space="preserve">n</w:t>
                      </w:r>
                      <w:r>
                        <w:rPr>
                          <w:color w:val="191919"/>
                          <w:sz w:val="14"/>
                          <w:szCs w:val="14"/>
                          <w:shd w:val="clear" w:color="auto" w:fill="FFFFFF"/>
                        </w:rPr>
                        <w:t xml:space="preserve"> and benefit from the company’s over </w:t>
                      </w:r>
                      <w:r>
                        <w:rPr>
                          <w:color w:val="191919"/>
                          <w:sz w:val="14"/>
                          <w:szCs w:val="14"/>
                          <w:shd w:val="clear" w:color="auto" w:fill="FFFFFF"/>
                          <w:b/>
                          <w:bCs/>
                        </w:rPr>
                        <w:t xml:space="preserve">50 years of experience</w:t>
                      </w:r>
                      <w:r>
                        <w:rPr>
                          <w:color w:val="191919"/>
                          <w:sz w:val="14"/>
                          <w:szCs w:val="14"/>
                          <w:shd w:val="clear" w:color="auto" w:fill="FFFFFF"/>
                        </w:rPr>
                        <w:t xml:space="preserve"> in working with steel.</w:t>
                      </w:r>
                      <w:r>
                        <w:rPr>
                          <w:color w:val="191919"/>
                          <w:sz w:val="14"/>
                          <w:szCs w:val="14"/>
                          <w:shd w:val="clear" w:color="auto" w:fill="FFFFFF"/>
                        </w:rPr>
                        <w:t xml:space="preserve"> </w:t>
                      </w:r>
                      <w:r>
                        <w:rPr>
                          <w:color w:val="191919"/>
                          <w:sz w:val="14"/>
                          <w:szCs w:val="14"/>
                          <w:shd w:val="clear" w:color="auto" w:fill="FFFFFF"/>
                        </w:rPr>
                        <w:t xml:space="preserve">The product portfolio ranges from </w:t>
                      </w:r>
                      <w:r>
                        <w:rPr>
                          <w:color w:val="191919"/>
                          <w:sz w:val="14"/>
                          <w:szCs w:val="14"/>
                          <w:shd w:val="clear" w:color="auto" w:fill="FFFFFF"/>
                          <w:b/>
                          <w:bCs/>
                        </w:rPr>
                        <w:t xml:space="preserve">high-precision standard parts</w:t>
                      </w:r>
                      <w:r>
                        <w:rPr>
                          <w:color w:val="191919"/>
                          <w:sz w:val="14"/>
                          <w:szCs w:val="14"/>
                          <w:shd w:val="clear" w:color="auto" w:fill="FFFFFF"/>
                        </w:rPr>
                        <w:t xml:space="preserve"> and selected products in the field of workshop equipment to </w:t>
                      </w:r>
                      <w:r>
                        <w:rPr>
                          <w:color w:val="191919"/>
                          <w:sz w:val="14"/>
                          <w:szCs w:val="14"/>
                          <w:shd w:val="clear" w:color="auto" w:fill="FFFFFF"/>
                          <w:b/>
                          <w:bCs/>
                        </w:rPr>
                        <w:t xml:space="preserve">hot runner and control systems</w:t>
                      </w:r>
                      <w:r>
                        <w:rPr>
                          <w:color w:val="191919"/>
                          <w:sz w:val="14"/>
                          <w:szCs w:val="14"/>
                          <w:shd w:val="clear" w:color="auto" w:fill="FFFFFF"/>
                        </w:rPr>
                        <w:t xml:space="preserve">, the </w:t>
                      </w:r>
                      <w:r>
                        <w:rPr>
                          <w:color w:val="191919"/>
                          <w:sz w:val="14"/>
                          <w:szCs w:val="14"/>
                          <w:shd w:val="clear" w:color="auto" w:fill="FFFFFF"/>
                          <w:b/>
                          <w:bCs/>
                        </w:rPr>
                        <w:t xml:space="preserve">WBI Knowledge Management Method</w:t>
                      </w:r>
                      <w:r>
                        <w:rPr>
                          <w:color w:val="191919"/>
                          <w:sz w:val="14"/>
                          <w:szCs w:val="14"/>
                          <w:shd w:val="clear" w:color="auto" w:fill="FFFFFF"/>
                        </w:rPr>
                        <w:t xml:space="preserve"> and solutions for efficient corporate management in the </w:t>
                      </w:r>
                      <w:r>
                        <w:rPr>
                          <w:color w:val="191919"/>
                          <w:sz w:val="14"/>
                          <w:szCs w:val="14"/>
                          <w:shd w:val="clear" w:color="auto" w:fill="FFFFFF"/>
                          <w:b/>
                          <w:bCs/>
                        </w:rPr>
                        <w:t xml:space="preserve">ERP/PPS software area</w:t>
                      </w:r>
                      <w:r>
                        <w:rPr>
                          <w:color w:val="191919"/>
                          <w:sz w:val="14"/>
                          <w:szCs w:val="14"/>
                          <w:shd w:val="clear" w:color="auto" w:fill="FFFFFF"/>
                        </w:rPr>
                        <w:t xml:space="preserve">.</w:t>
                      </w:r>
                      <w:r>
                        <w:rPr>
                          <w:color w:val="191919"/>
                          <w:sz w:val="14"/>
                          <w:szCs w:val="14"/>
                          <w:shd w:val="clear" w:color="auto" w:fill="FFFFFF"/>
                        </w:rPr>
                        <w:t xml:space="preserve"> </w:t>
                      </w:r>
                      <w:r>
                        <w:rPr>
                          <w:color w:val="191919"/>
                          <w:sz w:val="14"/>
                          <w:szCs w:val="14"/>
                          <w:shd w:val="clear" w:color="auto" w:fill="FFFFFF"/>
                        </w:rPr>
                        <w:t xml:space="preserve">This makes Meusburger the </w:t>
                      </w:r>
                      <w:r>
                        <w:rPr>
                          <w:color w:val="191919"/>
                          <w:sz w:val="14"/>
                          <w:szCs w:val="14"/>
                          <w:shd w:val="clear" w:color="auto" w:fill="FFFFFF"/>
                          <w:b/>
                          <w:bCs/>
                        </w:rPr>
                        <w:t xml:space="preserve">reliable global partner</w:t>
                      </w:r>
                      <w:r>
                        <w:rPr>
                          <w:color w:val="191919"/>
                          <w:sz w:val="14"/>
                          <w:szCs w:val="14"/>
                          <w:shd w:val="clear" w:color="auto" w:fill="FFFFFF"/>
                        </w:rPr>
                        <w:t xml:space="preserve"> for </w:t>
                      </w:r>
                      <w:r>
                        <w:rPr>
                          <w:color w:val="191919"/>
                          <w:sz w:val="14"/>
                          <w:szCs w:val="14"/>
                          <w:shd w:val="clear" w:color="auto" w:fill="FFFFFF"/>
                          <w:b/>
                          <w:bCs/>
                        </w:rPr>
                        <w:t xml:space="preserve">making moulds, dies, jigs and fixtures</w:t>
                      </w:r>
                      <w:r>
                        <w:rPr>
                          <w:color w:val="191919"/>
                          <w:sz w:val="14"/>
                          <w:szCs w:val="14"/>
                          <w:shd w:val="clear" w:color="auto" w:fill="FFFFFF"/>
                        </w:rPr>
                        <w:t xml:space="preserve">.</w:t>
                      </w:r>
                    </w:p>
                  </w:txbxContent>
                </v:textbox>
              </v:shape>
            </w:pict>
          </mc:Fallback>
        </mc:AlternateContent>
      </w:r>
      <w:r>
        <w:rPr>
          <w:noProof/>
          <w:lang w:val="de-AT" w:eastAsia="de-AT"/>
        </w:rPr>
        <mc:AlternateContent>
          <mc:Choice Requires="wps">
            <w:drawing>
              <wp:anchor distT="45720" distB="45720" distL="114300" distR="114300" simplePos="0" relativeHeight="251657728" behindDoc="0" locked="0" layoutInCell="1" allowOverlap="1" wp14:anchorId="3397831B" wp14:editId="568D5EC0">
                <wp:simplePos x="0" y="0"/>
                <wp:positionH relativeFrom="column">
                  <wp:posOffset>4490720</wp:posOffset>
                </wp:positionH>
                <wp:positionV relativeFrom="paragraph">
                  <wp:posOffset>40005</wp:posOffset>
                </wp:positionV>
                <wp:extent cx="1654175" cy="1073785"/>
                <wp:effectExtent l="1905" t="0" r="1270" b="254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1073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1FAE91" w14:textId="77777777" w:rsidR="001A13B4" w:rsidRPr="00A56C3D" w:rsidRDefault="001A13B4" w:rsidP="001A13B4">
                            <w:pPr>
                              <w:autoSpaceDE w:val="0"/>
                              <w:autoSpaceDN w:val="0"/>
                              <w:adjustRightInd w:val="0"/>
                              <w:rPr>
                                <w:rFonts w:cs="Arial"/>
                                <w:b/>
                                <w:bCs/>
                                <w:color w:val="00A4A4"/>
                                <w:sz w:val="14"/>
                                <w:szCs w:val="14"/>
                              </w:rPr>
                            </w:pPr>
                            <w:r>
                              <w:rPr>
                                <w:b/>
                                <w:bCs/>
                                <w:color w:val="00A4A4"/>
                                <w:sz w:val="14"/>
                                <w:szCs w:val="14"/>
                              </w:rPr>
                              <w:t>Press contact</w:t>
                            </w:r>
                          </w:p>
                          <w:p w14:paraId="4778D36E" w14:textId="77777777" w:rsidR="001A13B4" w:rsidRPr="00803FD0" w:rsidRDefault="001A13B4" w:rsidP="001A13B4">
                            <w:pPr>
                              <w:autoSpaceDE w:val="0"/>
                              <w:autoSpaceDN w:val="0"/>
                              <w:adjustRightInd w:val="0"/>
                              <w:rPr>
                                <w:rFonts w:cs="Arial"/>
                                <w:b/>
                                <w:bCs/>
                                <w:sz w:val="14"/>
                                <w:szCs w:val="14"/>
                              </w:rPr>
                            </w:pPr>
                          </w:p>
                          <w:p w14:paraId="01540C3D" w14:textId="77777777"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Meusburger Georg GmbH &amp; Co KG</w:t>
                            </w:r>
                          </w:p>
                          <w:p w14:paraId="10663B82" w14:textId="77777777" w:rsidR="001A13B4" w:rsidRPr="001A30BC" w:rsidRDefault="001A13B4" w:rsidP="001A13B4">
                            <w:pPr>
                              <w:jc w:val="both"/>
                              <w:rPr>
                                <w:rFonts w:cs="Arial"/>
                                <w:color w:val="191919"/>
                                <w:sz w:val="14"/>
                                <w:szCs w:val="14"/>
                                <w:shd w:val="clear" w:color="auto" w:fill="FFFFFF"/>
                                <w:lang w:val="fr-FR"/>
                              </w:rPr>
                            </w:pPr>
                            <w:r w:rsidRPr="001A30BC">
                              <w:rPr>
                                <w:color w:val="191919"/>
                                <w:sz w:val="14"/>
                                <w:szCs w:val="14"/>
                                <w:shd w:val="clear" w:color="auto" w:fill="FFFFFF"/>
                                <w:lang w:val="fr-FR"/>
                              </w:rPr>
                              <w:t>Communication / Public relations</w:t>
                            </w:r>
                          </w:p>
                          <w:p w14:paraId="3D05984F" w14:textId="77777777" w:rsidR="001A13B4" w:rsidRPr="001A30BC" w:rsidRDefault="001A13B4" w:rsidP="001A13B4">
                            <w:pPr>
                              <w:jc w:val="both"/>
                              <w:rPr>
                                <w:rFonts w:cs="Arial"/>
                                <w:color w:val="191919"/>
                                <w:sz w:val="14"/>
                                <w:szCs w:val="14"/>
                                <w:shd w:val="clear" w:color="auto" w:fill="FFFFFF"/>
                                <w:lang w:val="fr-FR"/>
                              </w:rPr>
                            </w:pPr>
                            <w:proofErr w:type="gramStart"/>
                            <w:r w:rsidRPr="001A30BC">
                              <w:rPr>
                                <w:color w:val="191919"/>
                                <w:sz w:val="14"/>
                                <w:szCs w:val="14"/>
                                <w:shd w:val="clear" w:color="auto" w:fill="FFFFFF"/>
                                <w:lang w:val="fr-FR"/>
                              </w:rPr>
                              <w:t>Phone:</w:t>
                            </w:r>
                            <w:proofErr w:type="gramEnd"/>
                            <w:r w:rsidRPr="001A30BC">
                              <w:rPr>
                                <w:color w:val="191919"/>
                                <w:sz w:val="14"/>
                                <w:szCs w:val="14"/>
                                <w:shd w:val="clear" w:color="auto" w:fill="FFFFFF"/>
                                <w:lang w:val="fr-FR"/>
                              </w:rPr>
                              <w:t xml:space="preserve">     +43 5574 6706-0</w:t>
                            </w:r>
                          </w:p>
                          <w:p w14:paraId="1AB0E8E1" w14:textId="77777777" w:rsidR="001A13B4" w:rsidRPr="001A30BC" w:rsidRDefault="001A13B4" w:rsidP="001A13B4">
                            <w:pPr>
                              <w:jc w:val="both"/>
                              <w:rPr>
                                <w:rFonts w:cs="Arial"/>
                                <w:color w:val="191919"/>
                                <w:sz w:val="14"/>
                                <w:szCs w:val="14"/>
                                <w:shd w:val="clear" w:color="auto" w:fill="FFFFFF"/>
                                <w:lang w:val="fr-FR"/>
                              </w:rPr>
                            </w:pPr>
                            <w:proofErr w:type="gramStart"/>
                            <w:r w:rsidRPr="001A30BC">
                              <w:rPr>
                                <w:color w:val="191919"/>
                                <w:sz w:val="14"/>
                                <w:szCs w:val="14"/>
                                <w:shd w:val="clear" w:color="auto" w:fill="FFFFFF"/>
                                <w:lang w:val="fr-FR"/>
                              </w:rPr>
                              <w:t>Email:</w:t>
                            </w:r>
                            <w:proofErr w:type="gramEnd"/>
                            <w:r w:rsidRPr="001A30BC">
                              <w:rPr>
                                <w:color w:val="191919"/>
                                <w:sz w:val="14"/>
                                <w:szCs w:val="14"/>
                                <w:shd w:val="clear" w:color="auto" w:fill="FFFFFF"/>
                                <w:lang w:val="fr-FR"/>
                              </w:rPr>
                              <w:t xml:space="preserve"> press@meusburger.com</w:t>
                            </w:r>
                          </w:p>
                          <w:p w14:paraId="0FE2B730" w14:textId="77777777"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www.meusburger.com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3397831B" id="_x0000_t202" coordsize="21600,21600" o:spt="202" path="m,l,21600r21600,l21600,xe">
                <v:stroke joinstyle="miter"/>
                <v:path gradientshapeok="t" o:connecttype="rect"/>
              </v:shapetype>
              <v:shape id="Text Box 3" o:spid="_x0000_s1027" type="#_x0000_t202" style="position:absolute;margin-left:353.6pt;margin-top:3.15pt;width:130.25pt;height:84.55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" stroked="f">
                <v:textbox>
                  <w:txbxContent>
                    <w:p w14:paraId="511FAE91" w14:textId="77777777" w:rsidR="001A13B4" w:rsidRPr="00A56C3D" w:rsidRDefault="001A13B4" w:rsidP="001A13B4">
                      <w:pPr>
                        <w:autoSpaceDE w:val="0"/>
                        <w:autoSpaceDN w:val="0"/>
                        <w:adjustRightInd w:val="0"/>
                        <w:rPr>
                          <w:rFonts w:cs="Arial"/>
                          <w:b/>
                          <w:bCs/>
                          <w:color w:val="00A4A4"/>
                          <w:sz w:val="14"/>
                          <w:szCs w:val="14"/>
                        </w:rPr>
                      </w:pPr>
                      <w:r>
                        <w:rPr>
                          <w:b/>
                          <w:bCs/>
                          <w:color w:val="00A4A4"/>
                          <w:sz w:val="14"/>
                          <w:szCs w:val="14"/>
                        </w:rPr>
                        <w:t>Press contact</w:t>
                      </w:r>
                    </w:p>
                    <w:p w14:paraId="4778D36E" w14:textId="77777777" w:rsidR="001A13B4" w:rsidRPr="00803FD0" w:rsidRDefault="001A13B4" w:rsidP="001A13B4">
                      <w:pPr>
                        <w:autoSpaceDE w:val="0"/>
                        <w:autoSpaceDN w:val="0"/>
                        <w:adjustRightInd w:val="0"/>
                        <w:rPr>
                          <w:rFonts w:cs="Arial"/>
                          <w:b/>
                          <w:bCs/>
                          <w:sz w:val="14"/>
                          <w:szCs w:val="14"/>
                        </w:rPr>
                      </w:pPr>
                    </w:p>
                    <w:p w14:paraId="01540C3D" w14:textId="77777777"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Meusburger Georg GmbH &amp; Co KG</w:t>
                      </w:r>
                    </w:p>
                    <w:p w14:paraId="10663B82" w14:textId="77777777" w:rsidR="001A13B4" w:rsidRPr="001A30BC" w:rsidRDefault="001A13B4" w:rsidP="001A13B4">
                      <w:pPr>
                        <w:jc w:val="both"/>
                        <w:rPr>
                          <w:rFonts w:cs="Arial"/>
                          <w:color w:val="191919"/>
                          <w:sz w:val="14"/>
                          <w:szCs w:val="14"/>
                          <w:shd w:val="clear" w:color="auto" w:fill="FFFFFF"/>
                          <w:lang w:val="fr-FR"/>
                        </w:rPr>
                      </w:pPr>
                      <w:r w:rsidRPr="001A30BC">
                        <w:rPr>
                          <w:color w:val="191919"/>
                          <w:sz w:val="14"/>
                          <w:szCs w:val="14"/>
                          <w:shd w:val="clear" w:color="auto" w:fill="FFFFFF"/>
                          <w:lang w:val="fr-FR"/>
                        </w:rPr>
                        <w:t>Communication / Public relations</w:t>
                      </w:r>
                    </w:p>
                    <w:p w14:paraId="3D05984F" w14:textId="77777777" w:rsidR="001A13B4" w:rsidRPr="001A30BC" w:rsidRDefault="001A13B4" w:rsidP="001A13B4">
                      <w:pPr>
                        <w:jc w:val="both"/>
                        <w:rPr>
                          <w:rFonts w:cs="Arial"/>
                          <w:color w:val="191919"/>
                          <w:sz w:val="14"/>
                          <w:szCs w:val="14"/>
                          <w:shd w:val="clear" w:color="auto" w:fill="FFFFFF"/>
                          <w:lang w:val="fr-FR"/>
                        </w:rPr>
                      </w:pPr>
                      <w:r w:rsidRPr="001A30BC">
                        <w:rPr>
                          <w:color w:val="191919"/>
                          <w:sz w:val="14"/>
                          <w:szCs w:val="14"/>
                          <w:shd w:val="clear" w:color="auto" w:fill="FFFFFF"/>
                          <w:lang w:val="fr-FR"/>
                        </w:rPr>
                        <w:t>Phone:     +43 5574 6706-0</w:t>
                      </w:r>
                    </w:p>
                    <w:p w14:paraId="1AB0E8E1" w14:textId="77777777" w:rsidR="001A13B4" w:rsidRPr="001A30BC" w:rsidRDefault="001A13B4" w:rsidP="001A13B4">
                      <w:pPr>
                        <w:jc w:val="both"/>
                        <w:rPr>
                          <w:rFonts w:cs="Arial"/>
                          <w:color w:val="191919"/>
                          <w:sz w:val="14"/>
                          <w:szCs w:val="14"/>
                          <w:shd w:val="clear" w:color="auto" w:fill="FFFFFF"/>
                          <w:lang w:val="fr-FR"/>
                        </w:rPr>
                      </w:pPr>
                      <w:r w:rsidRPr="001A30BC">
                        <w:rPr>
                          <w:color w:val="191919"/>
                          <w:sz w:val="14"/>
                          <w:szCs w:val="14"/>
                          <w:shd w:val="clear" w:color="auto" w:fill="FFFFFF"/>
                          <w:lang w:val="fr-FR"/>
                        </w:rPr>
                        <w:t>Email: press@meusburger.com</w:t>
                      </w:r>
                    </w:p>
                    <w:p w14:paraId="0FE2B730" w14:textId="77777777" w:rsidR="001A13B4" w:rsidRPr="00A56C3D" w:rsidRDefault="001A13B4" w:rsidP="001A13B4">
                      <w:pPr>
                        <w:jc w:val="both"/>
                        <w:rPr>
                          <w:rFonts w:cs="Arial"/>
                          <w:color w:val="191919"/>
                          <w:sz w:val="14"/>
                          <w:szCs w:val="14"/>
                          <w:shd w:val="clear" w:color="auto" w:fill="FFFFFF"/>
                        </w:rPr>
                      </w:pPr>
                      <w:r>
                        <w:rPr>
                          <w:color w:val="191919"/>
                          <w:sz w:val="14"/>
                          <w:szCs w:val="14"/>
                          <w:shd w:val="clear" w:color="auto" w:fill="FFFFFF"/>
                        </w:rPr>
                        <w:t>www.meusburger.com</w:t>
                      </w:r>
                    </w:p>
                  </w:txbxContent>
                </v:textbox>
              </v:shape>
            </w:pict>
          </mc:Fallback>
        </mc:AlternateContent>
      </w:r>
      <w:r>
        <w:rPr>
          <w:b/>
          <w:bCs/>
          <w:noProof/>
          <w:lang w:val="de-AT" w:eastAsia="de-AT"/>
        </w:rPr>
        <w:drawing>
          <wp:anchor distT="0" distB="0" distL="114300" distR="114300" simplePos="0" relativeHeight="251656704" behindDoc="1" locked="0" layoutInCell="1" allowOverlap="1" wp14:anchorId="0878D195" wp14:editId="1E0CEED6">
            <wp:simplePos x="0" y="0"/>
            <wp:positionH relativeFrom="column">
              <wp:posOffset>18679</wp:posOffset>
            </wp:positionH>
            <wp:positionV relativeFrom="paragraph">
              <wp:posOffset>6350</wp:posOffset>
            </wp:positionV>
            <wp:extent cx="6366510" cy="1190625"/>
            <wp:effectExtent l="0" t="0" r="0" b="0"/>
            <wp:wrapNone/>
            <wp:docPr id="3" name="Grafik 3" descr="C:\Users\OSL\AppData\Local\Microsoft\Windows\INetCache\Content.Word\LOG_ENT_Meusburger-Group_#SALL_#ADD_#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SL\AppData\Local\Microsoft\Windows\INetCache\Content.Word\Pressemitteilung_Meusburger_Textfeld.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6651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9F51AC" w14:textId="77777777" w:rsidR="001A13B4" w:rsidRPr="00A56C3D" w:rsidRDefault="001A13B4" w:rsidP="001A13B4">
      <w:pPr>
        <w:rPr>
          <w:rFonts w:cs="Arial"/>
        </w:rPr>
      </w:pPr>
    </w:p>
    <w:p w14:paraId="670D28F8" w14:textId="77777777" w:rsidR="001A13B4" w:rsidRPr="00A56C3D" w:rsidRDefault="001A13B4" w:rsidP="001A13B4">
      <w:pPr>
        <w:rPr>
          <w:rFonts w:cs="Arial"/>
        </w:rPr>
      </w:pPr>
    </w:p>
    <w:p w14:paraId="7EE9AB19" w14:textId="77777777" w:rsidR="001A13B4" w:rsidRPr="00A56C3D" w:rsidRDefault="001A13B4" w:rsidP="001A13B4">
      <w:pPr>
        <w:rPr>
          <w:rFonts w:cs="Arial"/>
        </w:rPr>
      </w:pPr>
    </w:p>
    <w:sectPr w:rsidR="001A13B4" w:rsidRPr="00A56C3D" w:rsidSect="00523B75">
      <w:headerReference w:type="default" r:id="rId15"/>
      <w:pgSz w:w="11906" w:h="16838"/>
      <w:pgMar w:top="422" w:right="1021" w:bottom="567" w:left="851" w:header="425"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82C9A2" w14:textId="77777777" w:rsidR="007F1CDE" w:rsidRDefault="007F1CDE" w:rsidP="009E748D">
      <w:pPr>
        <w:spacing w:line="240" w:lineRule="auto"/>
      </w:pPr>
      <w:r>
        <w:separator/>
      </w:r>
    </w:p>
  </w:endnote>
  <w:endnote w:type="continuationSeparator" w:id="0">
    <w:p w14:paraId="58ACB227" w14:textId="77777777" w:rsidR="007F1CDE" w:rsidRDefault="007F1CDE" w:rsidP="009E748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D1E3D3" w14:textId="77777777" w:rsidR="007F1CDE" w:rsidRDefault="007F1CDE" w:rsidP="009E748D">
      <w:pPr>
        <w:spacing w:line="240" w:lineRule="auto"/>
      </w:pPr>
      <w:r>
        <w:separator/>
      </w:r>
    </w:p>
  </w:footnote>
  <w:footnote w:type="continuationSeparator" w:id="0">
    <w:p w14:paraId="49BBFA7E" w14:textId="77777777" w:rsidR="007F1CDE" w:rsidRDefault="007F1CDE" w:rsidP="009E748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29" w:type="pct"/>
      <w:tblLayout w:type="fixed"/>
      <w:tblCellMar>
        <w:left w:w="70" w:type="dxa"/>
        <w:right w:w="70" w:type="dxa"/>
      </w:tblCellMar>
      <w:tblLook w:val="04A0" w:firstRow="1" w:lastRow="0" w:firstColumn="1" w:lastColumn="0" w:noHBand="0" w:noVBand="1"/>
    </w:tblPr>
    <w:tblGrid>
      <w:gridCol w:w="8719"/>
      <w:gridCol w:w="1373"/>
    </w:tblGrid>
    <w:tr w:rsidR="00215CEF" w:rsidRPr="009E748D" w14:paraId="77C72761" w14:textId="77777777" w:rsidTr="00BC46DE">
      <w:trPr>
        <w:trHeight w:val="568"/>
      </w:trPr>
      <w:tc>
        <w:tcPr>
          <w:tcW w:w="8842" w:type="dxa"/>
        </w:tcPr>
        <w:p w14:paraId="27CF01AA" w14:textId="77777777" w:rsidR="00215CEF" w:rsidRPr="00BC46DE" w:rsidRDefault="00DA4B18" w:rsidP="009E748D">
          <w:pPr>
            <w:pStyle w:val="Kopfzeile"/>
            <w:spacing w:line="276" w:lineRule="auto"/>
            <w:rPr>
              <w:rFonts w:cs="Arial"/>
              <w:b/>
              <w:noProof/>
              <w:sz w:val="32"/>
            </w:rPr>
          </w:pPr>
          <w:r>
            <w:rPr>
              <w:b/>
              <w:noProof/>
              <w:sz w:val="32"/>
              <w:lang w:val="de-AT" w:eastAsia="de-AT"/>
            </w:rPr>
            <w:drawing>
              <wp:inline distT="0" distB="0" distL="0" distR="0" wp14:anchorId="1A29CB26" wp14:editId="5063245B">
                <wp:extent cx="1943100" cy="323850"/>
                <wp:effectExtent l="0" t="0" r="0" b="0"/>
                <wp:docPr id="1" name="Bild 1" descr="Meusburg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usburger_Schriftzu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3100" cy="323850"/>
                        </a:xfrm>
                        <a:prstGeom prst="rect">
                          <a:avLst/>
                        </a:prstGeom>
                        <a:noFill/>
                        <a:ln>
                          <a:noFill/>
                        </a:ln>
                      </pic:spPr>
                    </pic:pic>
                  </a:graphicData>
                </a:graphic>
              </wp:inline>
            </w:drawing>
          </w:r>
        </w:p>
      </w:tc>
      <w:tc>
        <w:tcPr>
          <w:tcW w:w="1391" w:type="dxa"/>
        </w:tcPr>
        <w:p w14:paraId="4B7F9014" w14:textId="77777777" w:rsidR="00215CEF" w:rsidRPr="009E748D" w:rsidRDefault="00215CEF" w:rsidP="009E748D">
          <w:pPr>
            <w:pStyle w:val="Kopfzeile"/>
            <w:spacing w:line="276" w:lineRule="auto"/>
            <w:jc w:val="right"/>
            <w:rPr>
              <w:rFonts w:cs="Arial"/>
              <w:b/>
              <w:sz w:val="32"/>
            </w:rPr>
          </w:pPr>
        </w:p>
      </w:tc>
    </w:tr>
  </w:tbl>
  <w:p w14:paraId="2E3EA575" w14:textId="77777777" w:rsidR="00215CEF" w:rsidRDefault="00215CEF" w:rsidP="00523B75">
    <w:pPr>
      <w:pStyle w:val="Kopfzeile"/>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1016E6"/>
    <w:multiLevelType w:val="hybridMultilevel"/>
    <w:tmpl w:val="359CF2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5AA40DD2"/>
    <w:multiLevelType w:val="hybridMultilevel"/>
    <w:tmpl w:val="BB540BA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3FA6"/>
    <w:rsid w:val="000008DC"/>
    <w:rsid w:val="000020AA"/>
    <w:rsid w:val="00016939"/>
    <w:rsid w:val="00016FB5"/>
    <w:rsid w:val="00021087"/>
    <w:rsid w:val="00026B8F"/>
    <w:rsid w:val="000344FD"/>
    <w:rsid w:val="00040749"/>
    <w:rsid w:val="00043B2C"/>
    <w:rsid w:val="00046F30"/>
    <w:rsid w:val="00053D07"/>
    <w:rsid w:val="000544CB"/>
    <w:rsid w:val="00056CC8"/>
    <w:rsid w:val="00060CD1"/>
    <w:rsid w:val="00075B4D"/>
    <w:rsid w:val="00086B42"/>
    <w:rsid w:val="00086E75"/>
    <w:rsid w:val="00093CF5"/>
    <w:rsid w:val="000A1228"/>
    <w:rsid w:val="000A4B1F"/>
    <w:rsid w:val="000A73CB"/>
    <w:rsid w:val="000B09E5"/>
    <w:rsid w:val="000B3DF6"/>
    <w:rsid w:val="000C4B42"/>
    <w:rsid w:val="000C78C4"/>
    <w:rsid w:val="000D0281"/>
    <w:rsid w:val="000D7010"/>
    <w:rsid w:val="000E0ED5"/>
    <w:rsid w:val="000E40D3"/>
    <w:rsid w:val="000E443F"/>
    <w:rsid w:val="00101FDB"/>
    <w:rsid w:val="00105673"/>
    <w:rsid w:val="00113A78"/>
    <w:rsid w:val="00114E8B"/>
    <w:rsid w:val="00116E4A"/>
    <w:rsid w:val="00125276"/>
    <w:rsid w:val="00133ED5"/>
    <w:rsid w:val="00137E96"/>
    <w:rsid w:val="00140B19"/>
    <w:rsid w:val="00142084"/>
    <w:rsid w:val="00151E41"/>
    <w:rsid w:val="00152719"/>
    <w:rsid w:val="00152C8B"/>
    <w:rsid w:val="0015717F"/>
    <w:rsid w:val="001638FD"/>
    <w:rsid w:val="00165775"/>
    <w:rsid w:val="00167688"/>
    <w:rsid w:val="0017047F"/>
    <w:rsid w:val="00176289"/>
    <w:rsid w:val="00180DD8"/>
    <w:rsid w:val="001838E9"/>
    <w:rsid w:val="0018755C"/>
    <w:rsid w:val="001918E1"/>
    <w:rsid w:val="001938F4"/>
    <w:rsid w:val="001A13B4"/>
    <w:rsid w:val="001A30BC"/>
    <w:rsid w:val="001A5F6C"/>
    <w:rsid w:val="001A6560"/>
    <w:rsid w:val="001A7C13"/>
    <w:rsid w:val="001B1120"/>
    <w:rsid w:val="001B70FA"/>
    <w:rsid w:val="001B7212"/>
    <w:rsid w:val="001C07D7"/>
    <w:rsid w:val="001C6BCD"/>
    <w:rsid w:val="001C725E"/>
    <w:rsid w:val="001D02A2"/>
    <w:rsid w:val="001D168B"/>
    <w:rsid w:val="001D60F7"/>
    <w:rsid w:val="001D6A2D"/>
    <w:rsid w:val="001F4C73"/>
    <w:rsid w:val="00207853"/>
    <w:rsid w:val="00215CEF"/>
    <w:rsid w:val="00215F7A"/>
    <w:rsid w:val="0021746A"/>
    <w:rsid w:val="00221276"/>
    <w:rsid w:val="00225F96"/>
    <w:rsid w:val="00231C47"/>
    <w:rsid w:val="002423CA"/>
    <w:rsid w:val="00244CEA"/>
    <w:rsid w:val="00245265"/>
    <w:rsid w:val="00245DD5"/>
    <w:rsid w:val="002466DA"/>
    <w:rsid w:val="00246CCE"/>
    <w:rsid w:val="002478B2"/>
    <w:rsid w:val="002479D0"/>
    <w:rsid w:val="00252AA4"/>
    <w:rsid w:val="00255FC5"/>
    <w:rsid w:val="00261783"/>
    <w:rsid w:val="002628A7"/>
    <w:rsid w:val="0027185C"/>
    <w:rsid w:val="00272305"/>
    <w:rsid w:val="00282DDD"/>
    <w:rsid w:val="002848BF"/>
    <w:rsid w:val="0028537B"/>
    <w:rsid w:val="002870EB"/>
    <w:rsid w:val="00295C85"/>
    <w:rsid w:val="002A08A1"/>
    <w:rsid w:val="002A5D2E"/>
    <w:rsid w:val="002B2269"/>
    <w:rsid w:val="002B7AC5"/>
    <w:rsid w:val="002C3FCF"/>
    <w:rsid w:val="002D23B6"/>
    <w:rsid w:val="002D2FA0"/>
    <w:rsid w:val="002D5084"/>
    <w:rsid w:val="002E1B43"/>
    <w:rsid w:val="002E42C1"/>
    <w:rsid w:val="002F24CD"/>
    <w:rsid w:val="002F3CAC"/>
    <w:rsid w:val="002F3EE8"/>
    <w:rsid w:val="002F5EC8"/>
    <w:rsid w:val="00300C44"/>
    <w:rsid w:val="00302EFD"/>
    <w:rsid w:val="00302F23"/>
    <w:rsid w:val="003050F0"/>
    <w:rsid w:val="003108CB"/>
    <w:rsid w:val="003177AD"/>
    <w:rsid w:val="00324B65"/>
    <w:rsid w:val="003271A7"/>
    <w:rsid w:val="003278D2"/>
    <w:rsid w:val="0034225C"/>
    <w:rsid w:val="00344719"/>
    <w:rsid w:val="00352FF3"/>
    <w:rsid w:val="00354F74"/>
    <w:rsid w:val="00360619"/>
    <w:rsid w:val="0036118C"/>
    <w:rsid w:val="00366CE4"/>
    <w:rsid w:val="00367464"/>
    <w:rsid w:val="00367B08"/>
    <w:rsid w:val="00374A1F"/>
    <w:rsid w:val="003828EE"/>
    <w:rsid w:val="00382C3E"/>
    <w:rsid w:val="00385C27"/>
    <w:rsid w:val="003904A1"/>
    <w:rsid w:val="003978AA"/>
    <w:rsid w:val="003B4F83"/>
    <w:rsid w:val="003B7F22"/>
    <w:rsid w:val="003C3386"/>
    <w:rsid w:val="003E39E7"/>
    <w:rsid w:val="003F36BA"/>
    <w:rsid w:val="00406D73"/>
    <w:rsid w:val="00411356"/>
    <w:rsid w:val="00416837"/>
    <w:rsid w:val="00421FFA"/>
    <w:rsid w:val="004222CD"/>
    <w:rsid w:val="004231D3"/>
    <w:rsid w:val="004337D9"/>
    <w:rsid w:val="00433F54"/>
    <w:rsid w:val="00434CA0"/>
    <w:rsid w:val="0043676A"/>
    <w:rsid w:val="00450B54"/>
    <w:rsid w:val="0045338C"/>
    <w:rsid w:val="00464997"/>
    <w:rsid w:val="004675BC"/>
    <w:rsid w:val="00475E72"/>
    <w:rsid w:val="00477555"/>
    <w:rsid w:val="00477DAA"/>
    <w:rsid w:val="00484C02"/>
    <w:rsid w:val="004867AE"/>
    <w:rsid w:val="00490D62"/>
    <w:rsid w:val="00496E72"/>
    <w:rsid w:val="004A52BE"/>
    <w:rsid w:val="004A5392"/>
    <w:rsid w:val="004B0762"/>
    <w:rsid w:val="004B40B8"/>
    <w:rsid w:val="004C3D70"/>
    <w:rsid w:val="004C77D5"/>
    <w:rsid w:val="004D01D8"/>
    <w:rsid w:val="004D1D1C"/>
    <w:rsid w:val="004E1A12"/>
    <w:rsid w:val="004E7823"/>
    <w:rsid w:val="004F2A3A"/>
    <w:rsid w:val="004F3AC2"/>
    <w:rsid w:val="00502089"/>
    <w:rsid w:val="00512DC6"/>
    <w:rsid w:val="00522F13"/>
    <w:rsid w:val="00523B75"/>
    <w:rsid w:val="00523FE8"/>
    <w:rsid w:val="0052487E"/>
    <w:rsid w:val="00525411"/>
    <w:rsid w:val="005305B2"/>
    <w:rsid w:val="00531009"/>
    <w:rsid w:val="00537E00"/>
    <w:rsid w:val="00540049"/>
    <w:rsid w:val="005410F3"/>
    <w:rsid w:val="00542500"/>
    <w:rsid w:val="005445C1"/>
    <w:rsid w:val="005466A9"/>
    <w:rsid w:val="00547F89"/>
    <w:rsid w:val="00552BA2"/>
    <w:rsid w:val="00553429"/>
    <w:rsid w:val="00555104"/>
    <w:rsid w:val="00555D77"/>
    <w:rsid w:val="005611E4"/>
    <w:rsid w:val="00566BC2"/>
    <w:rsid w:val="005706C1"/>
    <w:rsid w:val="00577CCA"/>
    <w:rsid w:val="00585C90"/>
    <w:rsid w:val="00585D82"/>
    <w:rsid w:val="00591D08"/>
    <w:rsid w:val="005921D2"/>
    <w:rsid w:val="00596717"/>
    <w:rsid w:val="005A09D7"/>
    <w:rsid w:val="005A0D5E"/>
    <w:rsid w:val="005A2C06"/>
    <w:rsid w:val="005A3D8C"/>
    <w:rsid w:val="005A5134"/>
    <w:rsid w:val="005B1F82"/>
    <w:rsid w:val="005B2784"/>
    <w:rsid w:val="005B3371"/>
    <w:rsid w:val="005B7BE5"/>
    <w:rsid w:val="005C4E3D"/>
    <w:rsid w:val="005D260E"/>
    <w:rsid w:val="005D37CE"/>
    <w:rsid w:val="005D4352"/>
    <w:rsid w:val="005D4A4A"/>
    <w:rsid w:val="005D73A0"/>
    <w:rsid w:val="005E01D5"/>
    <w:rsid w:val="005F1C18"/>
    <w:rsid w:val="005F3BEB"/>
    <w:rsid w:val="005F492A"/>
    <w:rsid w:val="00601B88"/>
    <w:rsid w:val="00602082"/>
    <w:rsid w:val="00602E4B"/>
    <w:rsid w:val="00604EDF"/>
    <w:rsid w:val="006103DE"/>
    <w:rsid w:val="00611B8E"/>
    <w:rsid w:val="00613253"/>
    <w:rsid w:val="00614F55"/>
    <w:rsid w:val="00615BE5"/>
    <w:rsid w:val="00617020"/>
    <w:rsid w:val="0061718A"/>
    <w:rsid w:val="00632673"/>
    <w:rsid w:val="006326D6"/>
    <w:rsid w:val="00632C16"/>
    <w:rsid w:val="0064183D"/>
    <w:rsid w:val="00641A65"/>
    <w:rsid w:val="00645775"/>
    <w:rsid w:val="00647105"/>
    <w:rsid w:val="006534D2"/>
    <w:rsid w:val="006565B8"/>
    <w:rsid w:val="00665298"/>
    <w:rsid w:val="00666864"/>
    <w:rsid w:val="00667278"/>
    <w:rsid w:val="00667DE4"/>
    <w:rsid w:val="00670B9F"/>
    <w:rsid w:val="00670E38"/>
    <w:rsid w:val="006721CA"/>
    <w:rsid w:val="0068440A"/>
    <w:rsid w:val="006868ED"/>
    <w:rsid w:val="00690912"/>
    <w:rsid w:val="00693972"/>
    <w:rsid w:val="006A4070"/>
    <w:rsid w:val="006B0392"/>
    <w:rsid w:val="006B447B"/>
    <w:rsid w:val="006B625F"/>
    <w:rsid w:val="006C72CC"/>
    <w:rsid w:val="006D0484"/>
    <w:rsid w:val="006D1BC8"/>
    <w:rsid w:val="006E25D9"/>
    <w:rsid w:val="006F0FDC"/>
    <w:rsid w:val="006F29E0"/>
    <w:rsid w:val="006F34DE"/>
    <w:rsid w:val="006F374B"/>
    <w:rsid w:val="006F723C"/>
    <w:rsid w:val="007031F0"/>
    <w:rsid w:val="007069B9"/>
    <w:rsid w:val="00707F63"/>
    <w:rsid w:val="007132B7"/>
    <w:rsid w:val="00716C42"/>
    <w:rsid w:val="00725BD7"/>
    <w:rsid w:val="00727F5E"/>
    <w:rsid w:val="007301CC"/>
    <w:rsid w:val="00731934"/>
    <w:rsid w:val="007326BF"/>
    <w:rsid w:val="00732F71"/>
    <w:rsid w:val="00733780"/>
    <w:rsid w:val="007520A8"/>
    <w:rsid w:val="0075679C"/>
    <w:rsid w:val="007607A2"/>
    <w:rsid w:val="0076137F"/>
    <w:rsid w:val="007725C6"/>
    <w:rsid w:val="0077287A"/>
    <w:rsid w:val="007848C6"/>
    <w:rsid w:val="00793F4C"/>
    <w:rsid w:val="00793F9F"/>
    <w:rsid w:val="007A40BD"/>
    <w:rsid w:val="007B7823"/>
    <w:rsid w:val="007C24E5"/>
    <w:rsid w:val="007C45CE"/>
    <w:rsid w:val="007C70DC"/>
    <w:rsid w:val="007C7490"/>
    <w:rsid w:val="007E0EC4"/>
    <w:rsid w:val="007E2DE8"/>
    <w:rsid w:val="007E4F6C"/>
    <w:rsid w:val="007F1CDE"/>
    <w:rsid w:val="007F2F5E"/>
    <w:rsid w:val="007F3A10"/>
    <w:rsid w:val="00803FD0"/>
    <w:rsid w:val="00807BC9"/>
    <w:rsid w:val="00811BF4"/>
    <w:rsid w:val="0081291C"/>
    <w:rsid w:val="00816B37"/>
    <w:rsid w:val="00821760"/>
    <w:rsid w:val="008320D6"/>
    <w:rsid w:val="008365B1"/>
    <w:rsid w:val="0084713F"/>
    <w:rsid w:val="008476DC"/>
    <w:rsid w:val="00851670"/>
    <w:rsid w:val="00852EEB"/>
    <w:rsid w:val="00853666"/>
    <w:rsid w:val="008644B2"/>
    <w:rsid w:val="0086538E"/>
    <w:rsid w:val="00874F48"/>
    <w:rsid w:val="008809F2"/>
    <w:rsid w:val="008908E2"/>
    <w:rsid w:val="00892858"/>
    <w:rsid w:val="008A4682"/>
    <w:rsid w:val="008A7771"/>
    <w:rsid w:val="008C156D"/>
    <w:rsid w:val="008C3A98"/>
    <w:rsid w:val="008C7682"/>
    <w:rsid w:val="008D1BB6"/>
    <w:rsid w:val="008D2E4E"/>
    <w:rsid w:val="008D3DC5"/>
    <w:rsid w:val="008D6C5A"/>
    <w:rsid w:val="008E07DD"/>
    <w:rsid w:val="008E0CA1"/>
    <w:rsid w:val="008F10DC"/>
    <w:rsid w:val="008F13E1"/>
    <w:rsid w:val="008F2488"/>
    <w:rsid w:val="008F6C18"/>
    <w:rsid w:val="00900BC1"/>
    <w:rsid w:val="00902111"/>
    <w:rsid w:val="00906033"/>
    <w:rsid w:val="00907892"/>
    <w:rsid w:val="0091764B"/>
    <w:rsid w:val="00922057"/>
    <w:rsid w:val="009230A3"/>
    <w:rsid w:val="00923A1A"/>
    <w:rsid w:val="00925E5E"/>
    <w:rsid w:val="0093217B"/>
    <w:rsid w:val="009370EE"/>
    <w:rsid w:val="00941966"/>
    <w:rsid w:val="00941ABF"/>
    <w:rsid w:val="0095072E"/>
    <w:rsid w:val="00961AF1"/>
    <w:rsid w:val="00967444"/>
    <w:rsid w:val="0097163F"/>
    <w:rsid w:val="00973FA6"/>
    <w:rsid w:val="00974635"/>
    <w:rsid w:val="009768FF"/>
    <w:rsid w:val="0098226C"/>
    <w:rsid w:val="00984123"/>
    <w:rsid w:val="00984271"/>
    <w:rsid w:val="009936C3"/>
    <w:rsid w:val="00993953"/>
    <w:rsid w:val="009974E0"/>
    <w:rsid w:val="009A6049"/>
    <w:rsid w:val="009A7C04"/>
    <w:rsid w:val="009B171B"/>
    <w:rsid w:val="009B74DA"/>
    <w:rsid w:val="009C1A62"/>
    <w:rsid w:val="009C587E"/>
    <w:rsid w:val="009D486D"/>
    <w:rsid w:val="009E748D"/>
    <w:rsid w:val="009F224D"/>
    <w:rsid w:val="009F34BA"/>
    <w:rsid w:val="00A06A56"/>
    <w:rsid w:val="00A13D0D"/>
    <w:rsid w:val="00A15D00"/>
    <w:rsid w:val="00A2078C"/>
    <w:rsid w:val="00A31078"/>
    <w:rsid w:val="00A33A45"/>
    <w:rsid w:val="00A45ECD"/>
    <w:rsid w:val="00A507D7"/>
    <w:rsid w:val="00A52A2D"/>
    <w:rsid w:val="00A54893"/>
    <w:rsid w:val="00A55918"/>
    <w:rsid w:val="00A56C3D"/>
    <w:rsid w:val="00A61009"/>
    <w:rsid w:val="00A700A2"/>
    <w:rsid w:val="00A809E1"/>
    <w:rsid w:val="00A865D3"/>
    <w:rsid w:val="00A870C6"/>
    <w:rsid w:val="00AA1851"/>
    <w:rsid w:val="00AA1B9C"/>
    <w:rsid w:val="00AA69A2"/>
    <w:rsid w:val="00AA7674"/>
    <w:rsid w:val="00AB501F"/>
    <w:rsid w:val="00AB6FE3"/>
    <w:rsid w:val="00AC0805"/>
    <w:rsid w:val="00AC3E86"/>
    <w:rsid w:val="00AC446E"/>
    <w:rsid w:val="00AC4A44"/>
    <w:rsid w:val="00AC6102"/>
    <w:rsid w:val="00AD09C2"/>
    <w:rsid w:val="00AD0FF6"/>
    <w:rsid w:val="00AD6741"/>
    <w:rsid w:val="00AE2BEE"/>
    <w:rsid w:val="00B01435"/>
    <w:rsid w:val="00B0280E"/>
    <w:rsid w:val="00B070CC"/>
    <w:rsid w:val="00B1759D"/>
    <w:rsid w:val="00B219D5"/>
    <w:rsid w:val="00B21DB1"/>
    <w:rsid w:val="00B21F05"/>
    <w:rsid w:val="00B26787"/>
    <w:rsid w:val="00B27F24"/>
    <w:rsid w:val="00B36772"/>
    <w:rsid w:val="00B55CBA"/>
    <w:rsid w:val="00B609F8"/>
    <w:rsid w:val="00B637F1"/>
    <w:rsid w:val="00B63DB9"/>
    <w:rsid w:val="00B64F28"/>
    <w:rsid w:val="00B7195A"/>
    <w:rsid w:val="00B74E46"/>
    <w:rsid w:val="00B752EE"/>
    <w:rsid w:val="00B82305"/>
    <w:rsid w:val="00B918F1"/>
    <w:rsid w:val="00B93011"/>
    <w:rsid w:val="00B95A80"/>
    <w:rsid w:val="00BA13BB"/>
    <w:rsid w:val="00BA41BF"/>
    <w:rsid w:val="00BA73E7"/>
    <w:rsid w:val="00BA7AB9"/>
    <w:rsid w:val="00BB5A7C"/>
    <w:rsid w:val="00BC0494"/>
    <w:rsid w:val="00BC0536"/>
    <w:rsid w:val="00BC46DE"/>
    <w:rsid w:val="00BD41DF"/>
    <w:rsid w:val="00BE224B"/>
    <w:rsid w:val="00BF1896"/>
    <w:rsid w:val="00BF32E1"/>
    <w:rsid w:val="00BF4819"/>
    <w:rsid w:val="00BF73FA"/>
    <w:rsid w:val="00BF7500"/>
    <w:rsid w:val="00C163C4"/>
    <w:rsid w:val="00C2286B"/>
    <w:rsid w:val="00C251D2"/>
    <w:rsid w:val="00C2742A"/>
    <w:rsid w:val="00C301F5"/>
    <w:rsid w:val="00C31051"/>
    <w:rsid w:val="00C34A25"/>
    <w:rsid w:val="00C3753E"/>
    <w:rsid w:val="00C4029D"/>
    <w:rsid w:val="00C41625"/>
    <w:rsid w:val="00C42CD3"/>
    <w:rsid w:val="00C54961"/>
    <w:rsid w:val="00C55610"/>
    <w:rsid w:val="00C577D8"/>
    <w:rsid w:val="00C57CC0"/>
    <w:rsid w:val="00C65338"/>
    <w:rsid w:val="00C72C91"/>
    <w:rsid w:val="00C75019"/>
    <w:rsid w:val="00C7523F"/>
    <w:rsid w:val="00C8111A"/>
    <w:rsid w:val="00C912E4"/>
    <w:rsid w:val="00C93C42"/>
    <w:rsid w:val="00CA0D03"/>
    <w:rsid w:val="00CA11BE"/>
    <w:rsid w:val="00CA40AB"/>
    <w:rsid w:val="00CB22AA"/>
    <w:rsid w:val="00CB551C"/>
    <w:rsid w:val="00CB59B4"/>
    <w:rsid w:val="00CB64FD"/>
    <w:rsid w:val="00CC1C98"/>
    <w:rsid w:val="00CC2982"/>
    <w:rsid w:val="00CC5BD4"/>
    <w:rsid w:val="00CD4D7D"/>
    <w:rsid w:val="00CE4DF9"/>
    <w:rsid w:val="00D051B3"/>
    <w:rsid w:val="00D10FB7"/>
    <w:rsid w:val="00D15BE2"/>
    <w:rsid w:val="00D204E3"/>
    <w:rsid w:val="00D247F6"/>
    <w:rsid w:val="00D3305E"/>
    <w:rsid w:val="00D40946"/>
    <w:rsid w:val="00D41CA2"/>
    <w:rsid w:val="00D42240"/>
    <w:rsid w:val="00D43E07"/>
    <w:rsid w:val="00D4565F"/>
    <w:rsid w:val="00D5066D"/>
    <w:rsid w:val="00D529A3"/>
    <w:rsid w:val="00D53F06"/>
    <w:rsid w:val="00D54913"/>
    <w:rsid w:val="00D5672B"/>
    <w:rsid w:val="00D621FC"/>
    <w:rsid w:val="00D67EF9"/>
    <w:rsid w:val="00D73A08"/>
    <w:rsid w:val="00D76436"/>
    <w:rsid w:val="00D9167E"/>
    <w:rsid w:val="00DA4B18"/>
    <w:rsid w:val="00DA669B"/>
    <w:rsid w:val="00DB1425"/>
    <w:rsid w:val="00DB3D25"/>
    <w:rsid w:val="00DB5D94"/>
    <w:rsid w:val="00DD3089"/>
    <w:rsid w:val="00DD5B5B"/>
    <w:rsid w:val="00DF22DB"/>
    <w:rsid w:val="00DF5C96"/>
    <w:rsid w:val="00DF75CE"/>
    <w:rsid w:val="00E102E9"/>
    <w:rsid w:val="00E14E44"/>
    <w:rsid w:val="00E304CE"/>
    <w:rsid w:val="00E3156E"/>
    <w:rsid w:val="00E36FC5"/>
    <w:rsid w:val="00E601BF"/>
    <w:rsid w:val="00E646C1"/>
    <w:rsid w:val="00E72380"/>
    <w:rsid w:val="00E76F8E"/>
    <w:rsid w:val="00E85396"/>
    <w:rsid w:val="00E96BBA"/>
    <w:rsid w:val="00E96FE4"/>
    <w:rsid w:val="00EA72D7"/>
    <w:rsid w:val="00EB150B"/>
    <w:rsid w:val="00EB7556"/>
    <w:rsid w:val="00EC3000"/>
    <w:rsid w:val="00EC4BC2"/>
    <w:rsid w:val="00EC581B"/>
    <w:rsid w:val="00ED3917"/>
    <w:rsid w:val="00ED4237"/>
    <w:rsid w:val="00ED444B"/>
    <w:rsid w:val="00ED6342"/>
    <w:rsid w:val="00ED7C01"/>
    <w:rsid w:val="00EE74E5"/>
    <w:rsid w:val="00EF4FE3"/>
    <w:rsid w:val="00F07D82"/>
    <w:rsid w:val="00F10DE9"/>
    <w:rsid w:val="00F26C0B"/>
    <w:rsid w:val="00F337BD"/>
    <w:rsid w:val="00F366FF"/>
    <w:rsid w:val="00F4047F"/>
    <w:rsid w:val="00F43A59"/>
    <w:rsid w:val="00F44580"/>
    <w:rsid w:val="00F44A24"/>
    <w:rsid w:val="00F469C0"/>
    <w:rsid w:val="00F54E3C"/>
    <w:rsid w:val="00F6252C"/>
    <w:rsid w:val="00F67053"/>
    <w:rsid w:val="00F752C5"/>
    <w:rsid w:val="00F829F5"/>
    <w:rsid w:val="00F83741"/>
    <w:rsid w:val="00F8465C"/>
    <w:rsid w:val="00F91AFF"/>
    <w:rsid w:val="00F968B5"/>
    <w:rsid w:val="00FA3065"/>
    <w:rsid w:val="00FA3D4B"/>
    <w:rsid w:val="00FA3D93"/>
    <w:rsid w:val="00FA40BC"/>
    <w:rsid w:val="00FB1176"/>
    <w:rsid w:val="00FB1F40"/>
    <w:rsid w:val="00FB3B64"/>
    <w:rsid w:val="00FB7F9F"/>
    <w:rsid w:val="00FD439C"/>
    <w:rsid w:val="00FE5F48"/>
    <w:rsid w:val="00FE7149"/>
    <w:rsid w:val="00FE7821"/>
    <w:rsid w:val="00FF0E7A"/>
    <w:rsid w:val="00FF20BF"/>
    <w:rsid w:val="00FF2592"/>
    <w:rsid w:val="00FF2D81"/>
    <w:rsid w:val="00FF3375"/>
    <w:rsid w:val="00FF694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57200CD"/>
  <w15:docId w15:val="{B86E3BDF-FAEB-490B-BE5C-17FCD2FAC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65298"/>
    <w:pPr>
      <w:spacing w:after="0"/>
    </w:pPr>
  </w:style>
  <w:style w:type="paragraph" w:styleId="berschrift1">
    <w:name w:val="heading 1"/>
    <w:basedOn w:val="Standard"/>
    <w:next w:val="Standard"/>
    <w:link w:val="berschrift1Zchn"/>
    <w:uiPriority w:val="9"/>
    <w:qFormat/>
    <w:rsid w:val="000B09E5"/>
    <w:pPr>
      <w:keepNext/>
      <w:keepLines/>
      <w:spacing w:before="480" w:after="120"/>
      <w:outlineLvl w:val="0"/>
    </w:pPr>
    <w:rPr>
      <w:rFonts w:eastAsiaTheme="majorEastAsia" w:cstheme="majorBidi"/>
      <w:b/>
      <w:bCs/>
      <w:sz w:val="24"/>
      <w:szCs w:val="28"/>
    </w:rPr>
  </w:style>
  <w:style w:type="paragraph" w:styleId="berschrift2">
    <w:name w:val="heading 2"/>
    <w:basedOn w:val="Standard"/>
    <w:next w:val="Standard"/>
    <w:link w:val="berschrift2Zchn"/>
    <w:uiPriority w:val="9"/>
    <w:unhideWhenUsed/>
    <w:qFormat/>
    <w:rsid w:val="00F968B5"/>
    <w:pPr>
      <w:keepNext/>
      <w:keepLines/>
      <w:spacing w:before="200" w:after="120"/>
      <w:outlineLvl w:val="1"/>
    </w:pPr>
    <w:rPr>
      <w:rFonts w:eastAsiaTheme="majorEastAsia" w:cstheme="majorBidi"/>
      <w:b/>
      <w:bCs/>
      <w:szCs w:val="26"/>
    </w:rPr>
  </w:style>
  <w:style w:type="paragraph" w:styleId="berschrift3">
    <w:name w:val="heading 3"/>
    <w:basedOn w:val="Standard"/>
    <w:next w:val="Standard"/>
    <w:link w:val="berschrift3Zchn"/>
    <w:uiPriority w:val="9"/>
    <w:unhideWhenUsed/>
    <w:rsid w:val="00A865D3"/>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rsid w:val="00A865D3"/>
    <w:pPr>
      <w:spacing w:after="0" w:line="240" w:lineRule="auto"/>
    </w:pPr>
  </w:style>
  <w:style w:type="character" w:customStyle="1" w:styleId="berschrift1Zchn">
    <w:name w:val="Überschrift 1 Zchn"/>
    <w:basedOn w:val="Absatz-Standardschriftart"/>
    <w:link w:val="berschrift1"/>
    <w:uiPriority w:val="9"/>
    <w:rsid w:val="000B09E5"/>
    <w:rPr>
      <w:rFonts w:ascii="Arial" w:eastAsiaTheme="majorEastAsia" w:hAnsi="Arial" w:cstheme="majorBidi"/>
      <w:b/>
      <w:bCs/>
      <w:sz w:val="24"/>
      <w:szCs w:val="28"/>
    </w:rPr>
  </w:style>
  <w:style w:type="character" w:customStyle="1" w:styleId="berschrift2Zchn">
    <w:name w:val="Überschrift 2 Zchn"/>
    <w:basedOn w:val="Absatz-Standardschriftart"/>
    <w:link w:val="berschrift2"/>
    <w:uiPriority w:val="9"/>
    <w:rsid w:val="00F968B5"/>
    <w:rPr>
      <w:rFonts w:ascii="Arial" w:eastAsiaTheme="majorEastAsia" w:hAnsi="Arial" w:cstheme="majorBidi"/>
      <w:b/>
      <w:bCs/>
      <w:sz w:val="20"/>
      <w:szCs w:val="26"/>
    </w:rPr>
  </w:style>
  <w:style w:type="character" w:customStyle="1" w:styleId="berschrift3Zchn">
    <w:name w:val="Überschrift 3 Zchn"/>
    <w:basedOn w:val="Absatz-Standardschriftart"/>
    <w:link w:val="berschrift3"/>
    <w:uiPriority w:val="9"/>
    <w:rsid w:val="00A865D3"/>
    <w:rPr>
      <w:rFonts w:asciiTheme="majorHAnsi" w:eastAsiaTheme="majorEastAsia" w:hAnsiTheme="majorHAnsi" w:cstheme="majorBidi"/>
      <w:b/>
      <w:bCs/>
      <w:color w:val="4F81BD" w:themeColor="accent1"/>
    </w:rPr>
  </w:style>
  <w:style w:type="paragraph" w:styleId="Titel">
    <w:name w:val="Title"/>
    <w:basedOn w:val="Standard"/>
    <w:next w:val="Standard"/>
    <w:link w:val="TitelZchn"/>
    <w:uiPriority w:val="10"/>
    <w:rsid w:val="00A865D3"/>
    <w:pPr>
      <w:pBdr>
        <w:bottom w:val="single" w:sz="8" w:space="4" w:color="4F81BD" w:themeColor="accent1"/>
      </w:pBdr>
      <w:spacing w:after="300" w:line="240" w:lineRule="auto"/>
      <w:contextualSpacing/>
    </w:pPr>
    <w:rPr>
      <w:rFonts w:eastAsiaTheme="majorEastAsia" w:cstheme="majorBidi"/>
      <w:color w:val="00A4A4"/>
      <w:spacing w:val="5"/>
      <w:kern w:val="28"/>
      <w:sz w:val="52"/>
      <w:szCs w:val="52"/>
    </w:rPr>
  </w:style>
  <w:style w:type="character" w:customStyle="1" w:styleId="TitelZchn">
    <w:name w:val="Titel Zchn"/>
    <w:basedOn w:val="Absatz-Standardschriftart"/>
    <w:link w:val="Titel"/>
    <w:uiPriority w:val="10"/>
    <w:rsid w:val="00A865D3"/>
    <w:rPr>
      <w:rFonts w:ascii="Arial" w:eastAsiaTheme="majorEastAsia" w:hAnsi="Arial" w:cstheme="majorBidi"/>
      <w:color w:val="00A4A4"/>
      <w:spacing w:val="5"/>
      <w:kern w:val="28"/>
      <w:sz w:val="52"/>
      <w:szCs w:val="52"/>
    </w:rPr>
  </w:style>
  <w:style w:type="paragraph" w:styleId="Untertitel">
    <w:name w:val="Subtitle"/>
    <w:basedOn w:val="Standard"/>
    <w:next w:val="Standard"/>
    <w:link w:val="UntertitelZchn"/>
    <w:uiPriority w:val="11"/>
    <w:rsid w:val="00A865D3"/>
    <w:pPr>
      <w:numPr>
        <w:ilvl w:val="1"/>
      </w:numPr>
    </w:pPr>
    <w:rPr>
      <w:rFonts w:eastAsiaTheme="majorEastAsia" w:cstheme="majorBidi"/>
      <w:i/>
      <w:iCs/>
      <w:spacing w:val="15"/>
      <w:sz w:val="24"/>
      <w:szCs w:val="24"/>
    </w:rPr>
  </w:style>
  <w:style w:type="character" w:customStyle="1" w:styleId="UntertitelZchn">
    <w:name w:val="Untertitel Zchn"/>
    <w:basedOn w:val="Absatz-Standardschriftart"/>
    <w:link w:val="Untertitel"/>
    <w:uiPriority w:val="11"/>
    <w:rsid w:val="00A865D3"/>
    <w:rPr>
      <w:rFonts w:ascii="Arial" w:eastAsiaTheme="majorEastAsia" w:hAnsi="Arial" w:cstheme="majorBidi"/>
      <w:i/>
      <w:iCs/>
      <w:spacing w:val="15"/>
      <w:sz w:val="24"/>
      <w:szCs w:val="24"/>
    </w:rPr>
  </w:style>
  <w:style w:type="character" w:styleId="SchwacheHervorhebung">
    <w:name w:val="Subtle Emphasis"/>
    <w:aliases w:val="Grau"/>
    <w:basedOn w:val="Absatz-Standardschriftart"/>
    <w:uiPriority w:val="19"/>
    <w:qFormat/>
    <w:rsid w:val="00A865D3"/>
    <w:rPr>
      <w:iCs/>
      <w:color w:val="808080" w:themeColor="text1" w:themeTint="7F"/>
    </w:rPr>
  </w:style>
  <w:style w:type="character" w:styleId="Hervorhebung">
    <w:name w:val="Emphasis"/>
    <w:aliases w:val="Türkis"/>
    <w:basedOn w:val="Absatz-Standardschriftart"/>
    <w:uiPriority w:val="20"/>
    <w:qFormat/>
    <w:rsid w:val="00F968B5"/>
    <w:rPr>
      <w:b/>
      <w:iCs/>
      <w:color w:val="00A4A4"/>
    </w:rPr>
  </w:style>
  <w:style w:type="character" w:styleId="IntensiveHervorhebung">
    <w:name w:val="Intense Emphasis"/>
    <w:basedOn w:val="Absatz-Standardschriftart"/>
    <w:uiPriority w:val="21"/>
    <w:rsid w:val="00A865D3"/>
    <w:rPr>
      <w:b/>
      <w:bCs/>
      <w:iCs/>
      <w:color w:val="00A4A4"/>
    </w:rPr>
  </w:style>
  <w:style w:type="character" w:styleId="Fett">
    <w:name w:val="Strong"/>
    <w:basedOn w:val="Absatz-Standardschriftart"/>
    <w:uiPriority w:val="22"/>
    <w:qFormat/>
    <w:rsid w:val="00A865D3"/>
    <w:rPr>
      <w:b/>
      <w:bCs/>
    </w:rPr>
  </w:style>
  <w:style w:type="paragraph" w:styleId="Zitat">
    <w:name w:val="Quote"/>
    <w:basedOn w:val="Standard"/>
    <w:next w:val="Standard"/>
    <w:link w:val="ZitatZchn"/>
    <w:uiPriority w:val="29"/>
    <w:rsid w:val="00A865D3"/>
    <w:rPr>
      <w:i/>
      <w:iCs/>
      <w:color w:val="000000" w:themeColor="text1"/>
    </w:rPr>
  </w:style>
  <w:style w:type="character" w:customStyle="1" w:styleId="ZitatZchn">
    <w:name w:val="Zitat Zchn"/>
    <w:basedOn w:val="Absatz-Standardschriftart"/>
    <w:link w:val="Zitat"/>
    <w:uiPriority w:val="29"/>
    <w:rsid w:val="00A865D3"/>
    <w:rPr>
      <w:i/>
      <w:iCs/>
      <w:color w:val="000000" w:themeColor="text1"/>
    </w:rPr>
  </w:style>
  <w:style w:type="paragraph" w:styleId="IntensivesZitat">
    <w:name w:val="Intense Quote"/>
    <w:basedOn w:val="Standard"/>
    <w:next w:val="Standard"/>
    <w:link w:val="IntensivesZitatZchn"/>
    <w:uiPriority w:val="30"/>
    <w:rsid w:val="00A865D3"/>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A865D3"/>
    <w:rPr>
      <w:b/>
      <w:bCs/>
      <w:i/>
      <w:iCs/>
      <w:color w:val="4F81BD" w:themeColor="accent1"/>
    </w:rPr>
  </w:style>
  <w:style w:type="character" w:styleId="SchwacherVerweis">
    <w:name w:val="Subtle Reference"/>
    <w:basedOn w:val="Absatz-Standardschriftart"/>
    <w:uiPriority w:val="31"/>
    <w:rsid w:val="00A865D3"/>
    <w:rPr>
      <w:smallCaps/>
      <w:color w:val="C0504D" w:themeColor="accent2"/>
      <w:u w:val="single"/>
    </w:rPr>
  </w:style>
  <w:style w:type="character" w:styleId="IntensiverVerweis">
    <w:name w:val="Intense Reference"/>
    <w:basedOn w:val="Absatz-Standardschriftart"/>
    <w:uiPriority w:val="32"/>
    <w:rsid w:val="00A865D3"/>
    <w:rPr>
      <w:b/>
      <w:bCs/>
      <w:smallCaps/>
      <w:color w:val="C0504D" w:themeColor="accent2"/>
      <w:spacing w:val="5"/>
      <w:u w:val="single"/>
    </w:rPr>
  </w:style>
  <w:style w:type="character" w:styleId="Buchtitel">
    <w:name w:val="Book Title"/>
    <w:basedOn w:val="Absatz-Standardschriftart"/>
    <w:uiPriority w:val="33"/>
    <w:rsid w:val="00A865D3"/>
    <w:rPr>
      <w:b/>
      <w:bCs/>
      <w:smallCaps/>
      <w:spacing w:val="5"/>
    </w:rPr>
  </w:style>
  <w:style w:type="paragraph" w:styleId="Listenabsatz">
    <w:name w:val="List Paragraph"/>
    <w:basedOn w:val="Standard"/>
    <w:uiPriority w:val="34"/>
    <w:rsid w:val="00A865D3"/>
    <w:pPr>
      <w:ind w:left="720"/>
      <w:contextualSpacing/>
    </w:pPr>
  </w:style>
  <w:style w:type="paragraph" w:styleId="Kopfzeile">
    <w:name w:val="header"/>
    <w:basedOn w:val="Standard"/>
    <w:link w:val="KopfzeileZchn"/>
    <w:unhideWhenUsed/>
    <w:rsid w:val="009E748D"/>
    <w:pPr>
      <w:tabs>
        <w:tab w:val="center" w:pos="4536"/>
        <w:tab w:val="right" w:pos="9072"/>
      </w:tabs>
      <w:spacing w:line="240" w:lineRule="auto"/>
    </w:pPr>
  </w:style>
  <w:style w:type="character" w:customStyle="1" w:styleId="KopfzeileZchn">
    <w:name w:val="Kopfzeile Zchn"/>
    <w:basedOn w:val="Absatz-Standardschriftart"/>
    <w:link w:val="Kopfzeile"/>
    <w:rsid w:val="009E748D"/>
    <w:rPr>
      <w:rFonts w:ascii="Arial" w:hAnsi="Arial"/>
      <w:sz w:val="20"/>
    </w:rPr>
  </w:style>
  <w:style w:type="paragraph" w:styleId="Fuzeile">
    <w:name w:val="footer"/>
    <w:basedOn w:val="Standard"/>
    <w:link w:val="FuzeileZchn"/>
    <w:uiPriority w:val="99"/>
    <w:unhideWhenUsed/>
    <w:rsid w:val="009E748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9E748D"/>
    <w:rPr>
      <w:rFonts w:ascii="Arial" w:hAnsi="Arial"/>
      <w:sz w:val="20"/>
    </w:rPr>
  </w:style>
  <w:style w:type="character" w:styleId="Platzhaltertext">
    <w:name w:val="Placeholder Text"/>
    <w:basedOn w:val="Absatz-Standardschriftart"/>
    <w:uiPriority w:val="99"/>
    <w:semiHidden/>
    <w:rsid w:val="009E748D"/>
    <w:rPr>
      <w:color w:val="808080"/>
    </w:rPr>
  </w:style>
  <w:style w:type="paragraph" w:styleId="Sprechblasentext">
    <w:name w:val="Balloon Text"/>
    <w:basedOn w:val="Standard"/>
    <w:link w:val="SprechblasentextZchn"/>
    <w:uiPriority w:val="99"/>
    <w:semiHidden/>
    <w:unhideWhenUsed/>
    <w:rsid w:val="004A5392"/>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A5392"/>
    <w:rPr>
      <w:rFonts w:ascii="Tahoma" w:hAnsi="Tahoma" w:cs="Tahoma"/>
      <w:sz w:val="16"/>
      <w:szCs w:val="16"/>
    </w:rPr>
  </w:style>
  <w:style w:type="character" w:customStyle="1" w:styleId="Standard1">
    <w:name w:val="Standard1"/>
    <w:basedOn w:val="Fett"/>
    <w:uiPriority w:val="4"/>
    <w:rsid w:val="004A52BE"/>
    <w:rPr>
      <w:rFonts w:ascii="Arial" w:hAnsi="Arial"/>
      <w:b w:val="0"/>
      <w:bCs/>
      <w:sz w:val="20"/>
    </w:rPr>
  </w:style>
  <w:style w:type="character" w:styleId="Hyperlink">
    <w:name w:val="Hyperlink"/>
    <w:basedOn w:val="Absatz-Standardschriftart"/>
    <w:uiPriority w:val="99"/>
    <w:unhideWhenUsed/>
    <w:rsid w:val="0061718A"/>
    <w:rPr>
      <w:color w:val="0000FF" w:themeColor="hyperlink"/>
      <w:u w:val="single"/>
    </w:rPr>
  </w:style>
  <w:style w:type="paragraph" w:customStyle="1" w:styleId="EinfAbs">
    <w:name w:val="[Einf. Abs.]"/>
    <w:basedOn w:val="Standard"/>
    <w:uiPriority w:val="99"/>
    <w:rsid w:val="00180DD8"/>
    <w:pPr>
      <w:autoSpaceDE w:val="0"/>
      <w:autoSpaceDN w:val="0"/>
      <w:adjustRightInd w:val="0"/>
      <w:spacing w:line="288" w:lineRule="auto"/>
      <w:textAlignment w:val="center"/>
    </w:pPr>
    <w:rPr>
      <w:rFonts w:ascii="MinionPro-Regular" w:hAnsi="MinionPro-Regular" w:cs="MinionPro-Regular"/>
      <w:color w:val="000000"/>
      <w:sz w:val="24"/>
      <w:szCs w:val="24"/>
    </w:rPr>
  </w:style>
  <w:style w:type="character" w:styleId="BesuchterLink">
    <w:name w:val="FollowedHyperlink"/>
    <w:basedOn w:val="Absatz-Standardschriftart"/>
    <w:uiPriority w:val="99"/>
    <w:semiHidden/>
    <w:unhideWhenUsed/>
    <w:rsid w:val="003C3386"/>
    <w:rPr>
      <w:color w:val="800080" w:themeColor="followedHyperlink"/>
      <w:u w:val="single"/>
    </w:rPr>
  </w:style>
  <w:style w:type="character" w:styleId="Kommentarzeichen">
    <w:name w:val="annotation reference"/>
    <w:uiPriority w:val="99"/>
    <w:semiHidden/>
    <w:unhideWhenUsed/>
    <w:rPr>
      <w:sz w:val="16"/>
      <w:szCs w:val="16"/>
    </w:rPr>
  </w:style>
  <w:style w:type="paragraph" w:styleId="Kommentartext">
    <w:name w:val="annotation text"/>
    <w:link w:val="KommentartextZchn"/>
    <w:uiPriority w:val="99"/>
    <w:semiHidden/>
    <w:unhideWhenUsed/>
    <w:pPr>
      <w:spacing w:line="240" w:lineRule="auto"/>
    </w:pPr>
  </w:style>
  <w:style w:type="character" w:customStyle="1" w:styleId="KommentartextZchn">
    <w:name w:val="Kommentartext Zchn"/>
    <w:basedOn w:val="Absatz-Standardschriftart"/>
    <w:link w:val="Kommentartext"/>
    <w:uiPriority w:val="99"/>
    <w:semiHidden/>
    <w:rsid w:val="00602082"/>
  </w:style>
  <w:style w:type="paragraph" w:styleId="Kommentarthema">
    <w:name w:val="annotation subject"/>
    <w:basedOn w:val="Kommentartext"/>
    <w:next w:val="Kommentartext"/>
    <w:link w:val="KommentarthemaZchn"/>
    <w:uiPriority w:val="99"/>
    <w:semiHidden/>
    <w:unhideWhenUsed/>
    <w:rsid w:val="00602082"/>
    <w:rPr>
      <w:b/>
      <w:bCs/>
    </w:rPr>
  </w:style>
  <w:style w:type="character" w:customStyle="1" w:styleId="KommentarthemaZchn">
    <w:name w:val="Kommentarthema Zchn"/>
    <w:basedOn w:val="KommentartextZchn"/>
    <w:link w:val="Kommentarthema"/>
    <w:uiPriority w:val="99"/>
    <w:semiHidden/>
    <w:rsid w:val="0060208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9194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schnittdaten.meusburger.com/calculator/milling/"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Meusburger Word" ma:contentTypeID="0x010100FF3D540BC3504777A9F373AAD333F74B00493577DA65374C899CD5047F98FABE610095F2BC888B89234AAD5323D6D6DDFAD1" ma:contentTypeVersion="4" ma:contentTypeDescription="Ein Basistyp mit allen notwendigen Felder, die es ermöglichen, ein Dokument in die Wissensdatenbank zu übernehmen." ma:contentTypeScope="" ma:versionID="4d582ba798a77ac708d61214064e31f6">
  <xsd:schema xmlns:xsd="http://www.w3.org/2001/XMLSchema" xmlns:xs="http://www.w3.org/2001/XMLSchema" xmlns:p="http://schemas.microsoft.com/office/2006/metadata/properties" xmlns:ns1="http://schemas.microsoft.com/sharepoint/v3" xmlns:ns2="13210ff9-5087-4253-be09-b07114560a7d" xmlns:ns3="1c633809-d045-4759-b659-fbc416dcbd7a" targetNamespace="http://schemas.microsoft.com/office/2006/metadata/properties" ma:root="true" ma:fieldsID="fac0f90238a6deceafd5c0352d64348d" ns1:_="" ns2:_="" ns3:_="">
    <xsd:import namespace="http://schemas.microsoft.com/sharepoint/v3"/>
    <xsd:import namespace="13210ff9-5087-4253-be09-b07114560a7d"/>
    <xsd:import namespace="1c633809-d045-4759-b659-fbc416dcbd7a"/>
    <xsd:element name="properties">
      <xsd:complexType>
        <xsd:sequence>
          <xsd:element name="documentManagement">
            <xsd:complexType>
              <xsd:all>
                <xsd:element ref="ns2:_dlc_DocId" minOccurs="0"/>
                <xsd:element ref="ns2:_dlc_DocIdUrl" minOccurs="0"/>
                <xsd:element ref="ns2:_dlc_DocIdPersistId" minOccurs="0"/>
                <xsd:element ref="ns1:mLanguage" minOccurs="0"/>
                <xsd:element ref="ns1:mAssignedTo" minOccurs="0"/>
                <xsd:element ref="ns1:mDokLayout" minOccurs="0"/>
                <xsd:element ref="ns3:mProductTaxHTField0" minOccurs="0"/>
                <xsd:element ref="ns3:mKeywordTaxHTField0" minOccurs="0"/>
                <xsd:element ref="ns1:mWiDokRef" minOccurs="0"/>
                <xsd:element ref="ns1:mAssignedToInfo" minOccurs="0"/>
                <xsd:element ref="ns1:mVersionInfo" minOccurs="0"/>
                <xsd:element ref="ns1:mDocIdInfo" minOccurs="0"/>
                <xsd:element ref="ns1:mCurrentVersion" minOccurs="0"/>
                <xsd:element ref="ns1:mApprovedVersion" minOccurs="0"/>
                <xsd:element ref="ns1:mApprovalDate" minOccurs="0"/>
                <xsd:element ref="ns1:ApprovedBy" minOccurs="0"/>
                <xsd:element ref="ns1:mDokLayoutVers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mLanguage" ma:index="11" nillable="true" ma:displayName="Sprache" ma:internalName="mLanguage">
      <xsd:simpleType>
        <xsd:restriction base="dms:Choice">
          <xsd:enumeration value="Mehrsprachig"/>
          <xsd:enumeration value="Deutsch (Deutschland)"/>
          <xsd:enumeration value="Englisch"/>
          <xsd:enumeration value="Arabisch (Saudi-Arabien)"/>
          <xsd:enumeration value="Bulgarisch (Bulgarien)"/>
          <xsd:enumeration value="Chinesisch (Hongkong SAR)"/>
          <xsd:enumeration value="Chinesisch (Volksrepublik China)"/>
          <xsd:enumeration value="Chinesisch (Taiwan)"/>
          <xsd:enumeration value="Kroatisch (Kroatien)"/>
          <xsd:enumeration value="Tschechisch (Tschechische Republik)"/>
          <xsd:enumeration value="Dänisch (Dänemark)"/>
          <xsd:enumeration value="Niederländisch (Niederlande)"/>
          <xsd:enumeration value="Estnisch (Estland)"/>
          <xsd:enumeration value="Finnisch (Finnland)"/>
          <xsd:enumeration value="Französisch (Frankreich)"/>
          <xsd:enumeration value="Griechisch (Griechenland)"/>
          <xsd:enumeration value="Hebräisch (Israel)"/>
          <xsd:enumeration value="Hindi (Indien)"/>
          <xsd:enumeration value="Ungarisch (Ungarn)"/>
          <xsd:enumeration value="Indonesisch (Indonesien)"/>
          <xsd:enumeration value="Italienisch (Italien)"/>
          <xsd:enumeration value="Japanisch (Japan)"/>
          <xsd:enumeration value="Koreanisch (Korea)"/>
          <xsd:enumeration value="Lettisch (Lettland)"/>
          <xsd:enumeration value="Litauisch (Litauen)"/>
          <xsd:enumeration value="Malaiisch (Malaysia)"/>
          <xsd:enumeration value="Norwegisch (Bokmal) (Norwegen)"/>
          <xsd:enumeration value="Polnisch (Polen)"/>
          <xsd:enumeration value="Portugiesisch (Brasilien)"/>
          <xsd:enumeration value="Portugiesisch (Portugal)"/>
          <xsd:enumeration value="Rumänisch (Rumänien)"/>
          <xsd:enumeration value="Russisch (Russische Föderation)"/>
          <xsd:enumeration value="Serbisch (Lateinisch) (Serbien)"/>
          <xsd:enumeration value="Slowakisch (Slowakei)"/>
          <xsd:enumeration value="Slowenisch (Slowenien)"/>
          <xsd:enumeration value="Spanisch (Spanien)"/>
          <xsd:enumeration value="Schwedisch (Schweden)"/>
          <xsd:enumeration value="Thailändisch (Thailand)"/>
          <xsd:enumeration value="Türkisch (Türkei)"/>
          <xsd:enumeration value="Ukrainisch (Ukraine)"/>
          <xsd:enumeration value="Urdu (Islamische Republik Pakistan)"/>
          <xsd:enumeration value="Vietnamesisch (Vietnam)"/>
        </xsd:restriction>
      </xsd:simpleType>
    </xsd:element>
    <xsd:element name="mAssignedTo" ma:index="12" nillable="true" ma:displayName="Verantwortlich (IV)" ma:description="Bitte gib hier an, wer für das Dokument verantwortlich ist." ma:list="UserInfo" ma:SharePointGroup="0" ma:internalName="mAssignedTo"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 ma:index="13" nillable="true" ma:displayName="Layout" ma:description="Wähle das Layout für Kopf- und Fußzeile." ma:internalName="mDokLayout">
      <xsd:simpleType>
        <xsd:restriction base="dms:Choice">
          <xsd:enumeration value="Dokumentenkopf"/>
          <xsd:enumeration value="Fußzeile mit Logo"/>
          <xsd:enumeration value="Fußzeile ohne Logo"/>
          <xsd:enumeration value="Ohne (Nur PDF und PPP)"/>
          <xsd:enumeration value="Beibehalten"/>
        </xsd:restriction>
      </xsd:simpleType>
    </xsd:element>
    <xsd:element name="mWiDokRef" ma:index="18" nillable="true" ma:displayName="Siehe auch" ma:description="Gibt es ähnliche Dokumente oder Übersetzungen?  Trage hier die Dok-Nr. ein (z.B. 01282,12121)" ma:internalName="mWiDokRef">
      <xsd:simpleType>
        <xsd:restriction base="dms:Text"/>
      </xsd:simpleType>
    </xsd:element>
    <xsd:element name="mAssignedToInfo" ma:index="19" nillable="true" ma:displayName="Verantwortlich Info" ma:description="Dieses Feld wird auf dem Dokumentenkopf ausgedruclt." ma:internalName="mAssignedToInfo">
      <xsd:simpleType>
        <xsd:restriction base="dms:Text"/>
      </xsd:simpleType>
    </xsd:element>
    <xsd:element name="mVersionInfo" ma:index="20" nillable="true" ma:displayName="Version Info" ma:description="Dieser Text wird auf dem Dokument ausgedruckt." ma:internalName="mVersionInfo">
      <xsd:simpleType>
        <xsd:restriction base="dms:Text"/>
      </xsd:simpleType>
    </xsd:element>
    <xsd:element name="mDocIdInfo" ma:index="21" nillable="true" ma:displayName="WiDok-Nr" ma:description="Die eindeutige Nummer in der Wissensdatenbank" ma:internalName="mDocIdInfo">
      <xsd:simpleType>
        <xsd:restriction base="dms:Text"/>
      </xsd:simpleType>
    </xsd:element>
    <xsd:element name="mCurrentVersion" ma:index="22" nillable="true" ma:displayName="Akt. Version" ma:description="Die aktuelle Version vom Dokument" ma:hidden="true" ma:internalName="mCurrentVersion">
      <xsd:simpleType>
        <xsd:restriction base="dms:Text"/>
      </xsd:simpleType>
    </xsd:element>
    <xsd:element name="mApprovedVersion" ma:index="23" nillable="true" ma:displayName="Genehmigte Version" ma:description="Die zuletzt genehmigte Version" ma:hidden="true" ma:internalName="mApprovedVersion">
      <xsd:simpleType>
        <xsd:restriction base="dms:Text"/>
      </xsd:simpleType>
    </xsd:element>
    <xsd:element name="mApprovalDate" ma:index="24" nillable="true" ma:displayName="Genehmigt am" ma:description="Datum an dem die letzte Version genehmigt wurde." ma:format="DateOnly" ma:hidden="true" ma:internalName="mApprovalDate">
      <xsd:simpleType>
        <xsd:restriction base="dms:DateTime"/>
      </xsd:simpleType>
    </xsd:element>
    <xsd:element name="ApprovedBy" ma:index="25" nillable="true" ma:displayName="Genehmigt von" ma:description="$Resources:MEWODocumentLibrary,mApprovedByDescription;" ma:hidden="true" ma:internalName="mApprovedBy">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DokLayoutVersion" ma:index="26" nillable="true" ma:displayName="Layout Version" ma:description="Die aktuelle Version von Dokumentenkopf und Fußzeile." ma:internalName="mDokLayoutVers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210ff9-5087-4253-be09-b07114560a7d" elementFormDefault="qualified">
    <xsd:import namespace="http://schemas.microsoft.com/office/2006/documentManagement/types"/>
    <xsd:import namespace="http://schemas.microsoft.com/office/infopath/2007/PartnerControls"/>
    <xsd:element name="_dlc_DocId" ma:index="8" nillable="true" ma:displayName="Wert der Dokument-ID" ma:description="Der Wert der diesem Element zugewiesenen Dokument-ID." ma:internalName="_dlc_DocId" ma:readOnly="true">
      <xsd:simpleType>
        <xsd:restriction base="dms:Text"/>
      </xsd:simpleType>
    </xsd:element>
    <xsd:element name="_dlc_DocIdUrl" ma:index="9"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c633809-d045-4759-b659-fbc416dcbd7a" elementFormDefault="qualified">
    <xsd:import namespace="http://schemas.microsoft.com/office/2006/documentManagement/types"/>
    <xsd:import namespace="http://schemas.microsoft.com/office/infopath/2007/PartnerControls"/>
    <xsd:element name="mProductTaxHTField0" ma:index="15" nillable="true" ma:taxonomy="true" ma:internalName="mProductTaxHTField0" ma:taxonomyFieldName="mProduct" ma:displayName="Produkt" ma:fieldId="{c9b9a4b7-44f7-4391-8174-344a8c15f207}" ma:taxonomyMulti="true" ma:sspId="0cabfb44-76aa-4b9f-a41a-c84857a57547" ma:termSetId="351f338c-377c-4fde-8b27-0c570865d184" ma:anchorId="00000000-0000-0000-0000-000000000000" ma:open="false" ma:isKeyword="false">
      <xsd:complexType>
        <xsd:sequence>
          <xsd:element ref="pc:Terms" minOccurs="0" maxOccurs="1"/>
        </xsd:sequence>
      </xsd:complexType>
    </xsd:element>
    <xsd:element name="mKeywordTaxHTField0" ma:index="17" nillable="true" ma:taxonomy="true" ma:internalName="mKeywordTaxHTField0" ma:taxonomyFieldName="mKeyword" ma:displayName="Schlüsselwörter" ma:fieldId="{cfa18d56-2a7c-4f13-a9c1-be1781491219}" ma:taxonomyMulti="true" ma:sspId="0cabfb44-76aa-4b9f-a41a-c84857a57547" ma:termSetId="a1f51181-dfc7-4a89-8842-0e9cec9d92c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mApprovedVersion xmlns="http://schemas.microsoft.com/sharepoint/v3" xsi:nil="true"/>
    <mDokLayoutVersion xmlns="http://schemas.microsoft.com/sharepoint/v3" xsi:nil="true"/>
    <mDokLayout xmlns="http://schemas.microsoft.com/sharepoint/v3" xsi:nil="true"/>
    <mLanguage xmlns="http://schemas.microsoft.com/sharepoint/v3" xsi:nil="true"/>
    <mVersionInfo xmlns="http://schemas.microsoft.com/sharepoint/v3" xsi:nil="true"/>
    <mApprovalDate xmlns="http://schemas.microsoft.com/sharepoint/v3" xsi:nil="true"/>
    <mAssignedTo xmlns="http://schemas.microsoft.com/sharepoint/v3">
      <UserInfo>
        <DisplayName/>
        <AccountId xsi:nil="true"/>
        <AccountType/>
      </UserInfo>
    </mAssignedTo>
    <mDocIdInfo xmlns="http://schemas.microsoft.com/sharepoint/v3">00000</mDocIdInfo>
    <mAssignedToInfo xmlns="http://schemas.microsoft.com/sharepoint/v3" xsi:nil="true"/>
    <mCurrentVersion xmlns="http://schemas.microsoft.com/sharepoint/v3" xsi:nil="true"/>
    <ApprovedBy xmlns="http://schemas.microsoft.com/sharepoint/v3">
      <UserInfo>
        <DisplayName/>
        <AccountId xsi:nil="true"/>
        <AccountType/>
      </UserInfo>
    </ApprovedBy>
    <mWiDokRef xmlns="http://schemas.microsoft.com/sharepoint/v3" xsi:nil="true"/>
    <mProductTaxHTField0 xmlns="1c633809-d045-4759-b659-fbc416dcbd7a">
      <Terms xmlns="http://schemas.microsoft.com/office/infopath/2007/PartnerControls"/>
    </mProductTaxHTField0>
    <mKeywordTaxHTField0 xmlns="1c633809-d045-4759-b659-fbc416dcbd7a">
      <Terms xmlns="http://schemas.microsoft.com/office/infopath/2007/PartnerControls"/>
    </mKeywordTaxHTField0>
    <_dlc_DocId xmlns="13210ff9-5087-4253-be09-b07114560a7d">00000</_dlc_DocId>
    <_dlc_DocIdUrl xmlns="13210ff9-5087-4253-be09-b07114560a7d">
      <Url>http://wissen.meusburger.com/_layouts/15/DocIdRedir.aspx?ID=00000</Url>
      <Description>00000</Description>
    </_dlc_DocIdUr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D69F4-863F-40A0-97D7-4739C7AC5AB6}">
  <ds:schemaRefs>
    <ds:schemaRef ds:uri="http://schemas.microsoft.com/sharepoint/v3/contenttype/forms"/>
  </ds:schemaRefs>
</ds:datastoreItem>
</file>

<file path=customXml/itemProps2.xml><?xml version="1.0" encoding="utf-8"?>
<ds:datastoreItem xmlns:ds="http://schemas.openxmlformats.org/officeDocument/2006/customXml" ds:itemID="{ABC55E81-C1A0-4464-B1DF-13B49BD60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3210ff9-5087-4253-be09-b07114560a7d"/>
    <ds:schemaRef ds:uri="1c633809-d045-4759-b659-fbc416dcbd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9F24740-8672-4611-9B82-F97640F53261}">
  <ds:schemaRefs>
    <ds:schemaRef ds:uri="http://schemas.microsoft.com/sharepoint/events"/>
  </ds:schemaRefs>
</ds:datastoreItem>
</file>

<file path=customXml/itemProps4.xml><?xml version="1.0" encoding="utf-8"?>
<ds:datastoreItem xmlns:ds="http://schemas.openxmlformats.org/officeDocument/2006/customXml" ds:itemID="{338867CD-7040-4A24-B68E-A4458EFB02F5}">
  <ds:schemaRefs>
    <ds:schemaRef ds:uri="http://schemas.microsoft.com/office/2006/metadata/properties"/>
    <ds:schemaRef ds:uri="http://schemas.microsoft.com/office/infopath/2007/PartnerControls"/>
    <ds:schemaRef ds:uri="http://schemas.microsoft.com/sharepoint/v3"/>
    <ds:schemaRef ds:uri="1c633809-d045-4759-b659-fbc416dcbd7a"/>
    <ds:schemaRef ds:uri="13210ff9-5087-4253-be09-b07114560a7d"/>
  </ds:schemaRefs>
</ds:datastoreItem>
</file>

<file path=customXml/itemProps5.xml><?xml version="1.0" encoding="utf-8"?>
<ds:datastoreItem xmlns:ds="http://schemas.openxmlformats.org/officeDocument/2006/customXml" ds:itemID="{923FC887-0D09-435B-863B-0DBE716B5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525</Words>
  <Characters>3310</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Meusburger Georg GmbH</Company>
  <LinksUpToDate>false</LinksUpToDate>
  <CharactersWithSpaces>3828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OSL</dc:creator>
  <cp:lastModifiedBy>Grimm Julia</cp:lastModifiedBy>
  <cp:revision>19</cp:revision>
  <cp:lastPrinted>2019-02-04T08:03:00Z</cp:lastPrinted>
  <dcterms:created xsi:type="dcterms:W3CDTF">2019-12-13T09:25:00Z</dcterms:created>
  <dcterms:modified xsi:type="dcterms:W3CDTF">2020-02-11T11:40:00Z</dcterms:modified>
</cp:coreProperties>
</file>