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21" w:rsidRPr="00194177" w:rsidRDefault="006A5696" w:rsidP="00BC3921">
      <w:pPr>
        <w:spacing w:line="276" w:lineRule="auto"/>
        <w:rPr>
          <w:rFonts w:ascii="Arial" w:hAnsi="Arial" w:cs="Arial"/>
          <w:color w:val="000000" w:themeColor="text1"/>
          <w:sz w:val="18"/>
          <w:szCs w:val="18"/>
          <w:lang w:val="de-AT"/>
        </w:rPr>
      </w:pPr>
      <w:r w:rsidRPr="006A5696">
        <w:rPr>
          <w:rFonts w:ascii="Arial" w:hAnsi="Arial"/>
          <w:color w:val="000000" w:themeColor="text1"/>
          <w:sz w:val="18"/>
          <w:lang w:val="de-AT"/>
        </w:rPr>
        <w:t>Meusburger Georg GmbH &amp; Co KG</w:t>
      </w:r>
    </w:p>
    <w:p w:rsidR="00BC3921" w:rsidRPr="0052115E" w:rsidRDefault="006A5696" w:rsidP="00BC3921">
      <w:pPr>
        <w:spacing w:line="276" w:lineRule="auto"/>
        <w:rPr>
          <w:rFonts w:ascii="Arial" w:hAnsi="Arial" w:cs="Arial"/>
          <w:color w:val="000000" w:themeColor="text1"/>
          <w:sz w:val="18"/>
          <w:szCs w:val="18"/>
        </w:rPr>
      </w:pPr>
      <w:r w:rsidRPr="006A5696">
        <w:rPr>
          <w:rFonts w:ascii="Arial" w:hAnsi="Arial"/>
          <w:color w:val="000000" w:themeColor="text1"/>
          <w:sz w:val="18"/>
          <w:lang w:val="de-AT"/>
        </w:rPr>
        <w:t xml:space="preserve">Kesselstr. </w:t>
      </w:r>
      <w:r w:rsidR="00BC3921">
        <w:rPr>
          <w:rFonts w:ascii="Arial" w:hAnsi="Arial"/>
          <w:color w:val="000000" w:themeColor="text1"/>
          <w:sz w:val="18"/>
        </w:rPr>
        <w:t>42, 6960 Wolfurt, Austria</w:t>
      </w:r>
    </w:p>
    <w:p w:rsidR="00872DFF" w:rsidRDefault="00872DFF" w:rsidP="00F31D4A">
      <w:pPr>
        <w:autoSpaceDE w:val="0"/>
        <w:autoSpaceDN w:val="0"/>
        <w:adjustRightInd w:val="0"/>
        <w:rPr>
          <w:rFonts w:ascii="Arial" w:eastAsiaTheme="minorHAnsi" w:hAnsi="Arial" w:cs="Arial"/>
          <w:b/>
          <w:szCs w:val="20"/>
        </w:rPr>
      </w:pPr>
    </w:p>
    <w:p w:rsidR="00A914A1" w:rsidRPr="00D13F26" w:rsidRDefault="00750B7E" w:rsidP="00D2257F">
      <w:pPr>
        <w:autoSpaceDE w:val="0"/>
        <w:autoSpaceDN w:val="0"/>
        <w:adjustRightInd w:val="0"/>
        <w:rPr>
          <w:rFonts w:ascii="Arial" w:eastAsiaTheme="minorHAnsi" w:hAnsi="Arial" w:cs="Arial"/>
          <w:b/>
          <w:szCs w:val="20"/>
        </w:rPr>
      </w:pPr>
      <w:r>
        <w:rPr>
          <w:rFonts w:ascii="Arial" w:eastAsiaTheme="minorHAnsi" w:hAnsi="Arial"/>
          <w:b/>
        </w:rPr>
        <w:t xml:space="preserve">New from Meusburger: E 1307 Fine centring unit, flat for high-precision centring of inserts </w:t>
      </w:r>
    </w:p>
    <w:p w:rsidR="00D2257F" w:rsidRDefault="00D2257F" w:rsidP="00D2257F">
      <w:pPr>
        <w:autoSpaceDE w:val="0"/>
        <w:autoSpaceDN w:val="0"/>
        <w:adjustRightInd w:val="0"/>
        <w:rPr>
          <w:rFonts w:ascii="Arial" w:eastAsiaTheme="minorHAnsi" w:hAnsi="Arial" w:cs="Arial"/>
          <w:b/>
          <w:szCs w:val="20"/>
        </w:rPr>
      </w:pPr>
    </w:p>
    <w:p w:rsidR="00E70C20" w:rsidRDefault="00E70C20" w:rsidP="00D2257F">
      <w:pPr>
        <w:autoSpaceDE w:val="0"/>
        <w:autoSpaceDN w:val="0"/>
        <w:adjustRightInd w:val="0"/>
        <w:jc w:val="both"/>
        <w:rPr>
          <w:rFonts w:ascii="Arial" w:eastAsiaTheme="minorHAnsi" w:hAnsi="Arial" w:cs="Arial"/>
          <w:b/>
          <w:sz w:val="22"/>
          <w:szCs w:val="22"/>
        </w:rPr>
      </w:pPr>
      <w:r>
        <w:rPr>
          <w:rFonts w:ascii="Arial" w:eastAsiaTheme="minorHAnsi" w:hAnsi="Arial"/>
          <w:b/>
          <w:sz w:val="22"/>
        </w:rPr>
        <w:t>The new E 1307 Fine centring unit, flat from Meusburger features minimal installation space which provides for maximum space utilisation within the insert. Through the DLC coated centring elements available with or without fixing holes the designer enjoys maximum flexibility during design, and the wear is reduced to a minimum.</w:t>
      </w:r>
    </w:p>
    <w:p w:rsidR="00E70C20" w:rsidRDefault="00E70C20" w:rsidP="00D2257F">
      <w:pPr>
        <w:autoSpaceDE w:val="0"/>
        <w:autoSpaceDN w:val="0"/>
        <w:adjustRightInd w:val="0"/>
        <w:jc w:val="both"/>
        <w:rPr>
          <w:rFonts w:ascii="Arial" w:eastAsiaTheme="minorHAnsi" w:hAnsi="Arial" w:cs="Arial"/>
          <w:b/>
          <w:sz w:val="22"/>
          <w:szCs w:val="22"/>
        </w:rPr>
      </w:pPr>
    </w:p>
    <w:p w:rsidR="00E70C20" w:rsidRDefault="002802AA" w:rsidP="00D2257F">
      <w:pPr>
        <w:autoSpaceDE w:val="0"/>
        <w:autoSpaceDN w:val="0"/>
        <w:adjustRightInd w:val="0"/>
        <w:jc w:val="both"/>
        <w:rPr>
          <w:rFonts w:ascii="Arial" w:eastAsiaTheme="minorHAnsi" w:hAnsi="Arial" w:cs="Arial"/>
          <w:sz w:val="22"/>
          <w:szCs w:val="22"/>
        </w:rPr>
      </w:pPr>
      <w:r>
        <w:rPr>
          <w:rFonts w:ascii="Arial" w:eastAsiaTheme="minorHAnsi" w:hAnsi="Arial"/>
          <w:sz w:val="22"/>
        </w:rPr>
        <w:t xml:space="preserve">The best way to compensate the thermal expansion between the inserts and the cavity plate with milled pocket is to place the centring element directly at the cavity. However, designers often have to cope with very little space available for introducing the cavity when designing the inserts. To achieve exact centring of the individual inserts, Meusburger set </w:t>
      </w:r>
      <w:r w:rsidR="00194177">
        <w:rPr>
          <w:rFonts w:ascii="Arial" w:eastAsiaTheme="minorHAnsi" w:hAnsi="Arial"/>
          <w:sz w:val="22"/>
        </w:rPr>
        <w:t>themselves</w:t>
      </w:r>
      <w:r>
        <w:rPr>
          <w:rFonts w:ascii="Arial" w:eastAsiaTheme="minorHAnsi" w:hAnsi="Arial"/>
          <w:sz w:val="22"/>
        </w:rPr>
        <w:t xml:space="preserve"> the goal of developing a centring element that is as small as possible but still equipped with technical refinements: the E 1307 Fine centring unit, flat. The product features compact design with defined installation positions, which prevents incorrect mounting of the respective centring parts. The hardened and DLC-coated fine centring unit ensures minimal wear and is ideal for use in cleanrooms. The large chamfer on the contact surface of the centring parts </w:t>
      </w:r>
      <w:r w:rsidRPr="00785068">
        <w:rPr>
          <w:rFonts w:ascii="Arial" w:eastAsiaTheme="minorHAnsi" w:hAnsi="Arial"/>
          <w:sz w:val="22"/>
        </w:rPr>
        <w:t xml:space="preserve">allows </w:t>
      </w:r>
      <w:r w:rsidR="00967CA7" w:rsidRPr="00785068">
        <w:rPr>
          <w:rFonts w:ascii="Arial" w:eastAsiaTheme="minorHAnsi" w:hAnsi="Arial"/>
          <w:sz w:val="22"/>
        </w:rPr>
        <w:t xml:space="preserve">the introduction of </w:t>
      </w:r>
      <w:r w:rsidR="005B727B" w:rsidRPr="00785068">
        <w:rPr>
          <w:rFonts w:ascii="Arial" w:eastAsiaTheme="minorHAnsi" w:hAnsi="Arial"/>
          <w:sz w:val="22"/>
        </w:rPr>
        <w:t>corner radii</w:t>
      </w:r>
      <w:r w:rsidR="00967CA7" w:rsidRPr="00785068">
        <w:rPr>
          <w:rFonts w:ascii="Arial" w:eastAsiaTheme="minorHAnsi" w:hAnsi="Arial"/>
          <w:sz w:val="22"/>
        </w:rPr>
        <w:t xml:space="preserve"> for better hardening results</w:t>
      </w:r>
      <w:r>
        <w:rPr>
          <w:rFonts w:ascii="Arial" w:eastAsiaTheme="minorHAnsi" w:hAnsi="Arial"/>
          <w:sz w:val="22"/>
        </w:rPr>
        <w:t xml:space="preserve"> on the insert and at the same time facilitates assembly</w:t>
      </w:r>
      <w:r w:rsidR="00A5463B">
        <w:rPr>
          <w:rFonts w:ascii="Arial" w:eastAsiaTheme="minorHAnsi" w:hAnsi="Arial"/>
          <w:sz w:val="22"/>
        </w:rPr>
        <w:t>. In addition,</w:t>
      </w:r>
      <w:r>
        <w:rPr>
          <w:rFonts w:ascii="Arial" w:eastAsiaTheme="minorHAnsi" w:hAnsi="Arial"/>
          <w:sz w:val="22"/>
        </w:rPr>
        <w:t xml:space="preserve"> the withdrawal thread facilitates disassembly. The fine centring unit, flat is available in 2 versions with 2 sizes each: the E 13076 with mounting holes as ready-to-use variant and the E 13070 without mounting holes for individual adjustment to the required dimensions on a specific insert. The data is available in the online shop and with just a few clicks ready for download and export to the respective CAD system.</w:t>
      </w:r>
    </w:p>
    <w:p w:rsidR="00750B7E" w:rsidRPr="00E70C20" w:rsidRDefault="00750B7E" w:rsidP="00D2257F">
      <w:pPr>
        <w:autoSpaceDE w:val="0"/>
        <w:autoSpaceDN w:val="0"/>
        <w:adjustRightInd w:val="0"/>
        <w:jc w:val="both"/>
        <w:rPr>
          <w:rFonts w:ascii="Arial" w:eastAsiaTheme="minorHAnsi" w:hAnsi="Arial" w:cs="Arial"/>
          <w:sz w:val="22"/>
          <w:szCs w:val="22"/>
        </w:rPr>
      </w:pPr>
    </w:p>
    <w:p w:rsidR="00AB06EF" w:rsidRPr="000F7A37" w:rsidRDefault="00AB06EF" w:rsidP="00E02A57">
      <w:pPr>
        <w:autoSpaceDE w:val="0"/>
        <w:autoSpaceDN w:val="0"/>
        <w:adjustRightInd w:val="0"/>
        <w:jc w:val="both"/>
        <w:rPr>
          <w:rFonts w:ascii="Arial" w:eastAsiaTheme="minorHAnsi" w:hAnsi="Arial" w:cs="Arial"/>
          <w:b/>
          <w:sz w:val="22"/>
          <w:szCs w:val="22"/>
        </w:rPr>
      </w:pPr>
    </w:p>
    <w:p w:rsidR="00E70C20" w:rsidRDefault="00E70C20" w:rsidP="00E02A57">
      <w:pPr>
        <w:autoSpaceDE w:val="0"/>
        <w:autoSpaceDN w:val="0"/>
        <w:adjustRightInd w:val="0"/>
        <w:jc w:val="both"/>
        <w:rPr>
          <w:rFonts w:ascii="Arial" w:eastAsiaTheme="minorHAnsi" w:hAnsi="Arial" w:cs="Arial"/>
          <w:sz w:val="22"/>
          <w:szCs w:val="22"/>
        </w:rPr>
      </w:pPr>
    </w:p>
    <w:p w:rsidR="00E02A57" w:rsidRPr="003E596B" w:rsidRDefault="00E02A57" w:rsidP="00E02A57">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rPr>
        <w:t>Picture credits:</w:t>
      </w:r>
      <w:r>
        <w:rPr>
          <w:rFonts w:ascii="Arial" w:hAnsi="Arial"/>
          <w:color w:val="000000" w:themeColor="text1"/>
          <w:sz w:val="18"/>
        </w:rPr>
        <w:t xml:space="preserve"> Photo (Meusburger)</w:t>
      </w:r>
    </w:p>
    <w:p w:rsidR="00C57393" w:rsidRPr="008E07A8" w:rsidRDefault="00E02A57" w:rsidP="00903A04">
      <w:pPr>
        <w:autoSpaceDE w:val="0"/>
        <w:autoSpaceDN w:val="0"/>
        <w:adjustRightInd w:val="0"/>
        <w:rPr>
          <w:rFonts w:ascii="Arial" w:hAnsi="Arial" w:cs="Arial"/>
          <w:color w:val="000000" w:themeColor="text1"/>
          <w:sz w:val="10"/>
          <w:szCs w:val="10"/>
        </w:rPr>
      </w:pPr>
      <w:r>
        <w:rPr>
          <w:rFonts w:ascii="Arial" w:hAnsi="Arial"/>
          <w:b/>
          <w:color w:val="000000" w:themeColor="text1"/>
          <w:sz w:val="18"/>
        </w:rPr>
        <w:t>Caption:</w:t>
      </w:r>
      <w:r>
        <w:rPr>
          <w:rFonts w:ascii="Arial" w:hAnsi="Arial"/>
          <w:i/>
          <w:color w:val="000000" w:themeColor="text1"/>
          <w:sz w:val="18"/>
        </w:rPr>
        <w:t xml:space="preserve"> New from Meusburger: E 1307 Fine centring unit, flat for high-precision centring of inserts</w:t>
      </w:r>
    </w:p>
    <w:p w:rsidR="002D2C9F" w:rsidRDefault="00614E02" w:rsidP="00075062">
      <w:pPr>
        <w:rPr>
          <w:rFonts w:ascii="Arial" w:hAnsi="Arial" w:cs="Arial"/>
          <w:b/>
          <w:color w:val="000000" w:themeColor="text1"/>
          <w:sz w:val="28"/>
          <w:szCs w:val="28"/>
        </w:rPr>
      </w:pPr>
      <w:r>
        <w:br/>
      </w:r>
      <w:r w:rsidR="00785068" w:rsidRPr="00785068">
        <w:rPr>
          <w:rFonts w:ascii="Arial" w:hAnsi="Arial" w:cs="Arial"/>
          <w:b/>
          <w:color w:val="000000" w:themeColor="text1"/>
          <w:sz w:val="28"/>
          <w:szCs w:val="28"/>
        </w:rPr>
        <w:drawing>
          <wp:inline distT="0" distB="0" distL="0" distR="0">
            <wp:extent cx="3476809" cy="2305878"/>
            <wp:effectExtent l="19050" t="0" r="9341" b="0"/>
            <wp:docPr id="2" name="Bild 1" descr="G:\Abteilung Kommunikation\Pressearbeit\PR_International\_F - nur Formenbau intern\2017_11_Feinzentrierung flach\PIC_PRO_PRE_Feinzentrierung_#SALL_#AQU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Kommunikation\Pressearbeit\PR_International\_F - nur Formenbau intern\2017_11_Feinzentrierung flach\PIC_PRO_PRE_Feinzentrierung_#SALL_#AQU_#V1.jpg"/>
                    <pic:cNvPicPr>
                      <a:picLocks noChangeAspect="1" noChangeArrowheads="1"/>
                    </pic:cNvPicPr>
                  </pic:nvPicPr>
                  <pic:blipFill>
                    <a:blip r:embed="rId12" cstate="print"/>
                    <a:srcRect/>
                    <a:stretch>
                      <a:fillRect/>
                    </a:stretch>
                  </pic:blipFill>
                  <pic:spPr bwMode="auto">
                    <a:xfrm>
                      <a:off x="0" y="0"/>
                      <a:ext cx="3478182" cy="2306789"/>
                    </a:xfrm>
                    <a:prstGeom prst="rect">
                      <a:avLst/>
                    </a:prstGeom>
                    <a:noFill/>
                    <a:ln w="9525">
                      <a:noFill/>
                      <a:miter lim="800000"/>
                      <a:headEnd/>
                      <a:tailEnd/>
                    </a:ln>
                  </pic:spPr>
                </pic:pic>
              </a:graphicData>
            </a:graphic>
          </wp:inline>
        </w:drawing>
      </w:r>
    </w:p>
    <w:p w:rsidR="00C57393" w:rsidRDefault="00C57393" w:rsidP="00075062">
      <w:pPr>
        <w:rPr>
          <w:rFonts w:ascii="Arial" w:hAnsi="Arial" w:cs="Arial"/>
          <w:b/>
          <w:color w:val="000000" w:themeColor="text1"/>
          <w:sz w:val="28"/>
          <w:szCs w:val="28"/>
        </w:rPr>
      </w:pPr>
    </w:p>
    <w:p w:rsidR="008C777E" w:rsidRDefault="008C777E" w:rsidP="008C777E">
      <w:pPr>
        <w:pStyle w:val="Kopfzeile"/>
        <w:tabs>
          <w:tab w:val="left" w:pos="708"/>
        </w:tabs>
        <w:rPr>
          <w:rFonts w:cs="Arial"/>
          <w:b/>
          <w:bCs/>
          <w:color w:val="000000"/>
          <w:sz w:val="16"/>
          <w:szCs w:val="16"/>
        </w:rPr>
      </w:pPr>
      <w:r>
        <w:rPr>
          <w:b/>
          <w:color w:val="000000"/>
          <w:sz w:val="16"/>
        </w:rPr>
        <w:t>Meusburger Group – Setting Standards</w:t>
      </w:r>
    </w:p>
    <w:p w:rsidR="008C777E" w:rsidRPr="00AE0BC3" w:rsidRDefault="008C777E" w:rsidP="008C777E">
      <w:pPr>
        <w:pStyle w:val="Kopfzeile"/>
        <w:tabs>
          <w:tab w:val="left" w:pos="708"/>
        </w:tabs>
        <w:rPr>
          <w:rFonts w:cs="Arial"/>
          <w:b/>
          <w:bCs/>
          <w:color w:val="000000"/>
          <w:sz w:val="16"/>
          <w:szCs w:val="16"/>
        </w:rPr>
      </w:pPr>
    </w:p>
    <w:p w:rsidR="008C777E" w:rsidRDefault="008C777E" w:rsidP="008C777E">
      <w:pPr>
        <w:rPr>
          <w:rFonts w:ascii="Arial" w:hAnsi="Arial" w:cs="Arial"/>
          <w:color w:val="000000"/>
          <w:sz w:val="16"/>
          <w:szCs w:val="16"/>
        </w:rPr>
      </w:pPr>
      <w:r>
        <w:rPr>
          <w:rFonts w:ascii="Arial" w:hAnsi="Arial"/>
          <w:color w:val="000000"/>
          <w:sz w:val="16"/>
        </w:rPr>
        <w:t xml:space="preserve">The </w:t>
      </w:r>
      <w:r>
        <w:rPr>
          <w:rFonts w:ascii="Arial" w:hAnsi="Arial"/>
          <w:b/>
          <w:color w:val="000000"/>
          <w:sz w:val="16"/>
        </w:rPr>
        <w:t>Meusburger Group</w:t>
      </w:r>
      <w:r>
        <w:rPr>
          <w:rFonts w:ascii="Arial" w:hAnsi="Arial"/>
          <w:color w:val="000000"/>
          <w:sz w:val="16"/>
        </w:rPr>
        <w:t xml:space="preserve"> is the </w:t>
      </w:r>
      <w:r>
        <w:rPr>
          <w:rFonts w:ascii="Arial" w:hAnsi="Arial"/>
          <w:b/>
          <w:color w:val="000000"/>
          <w:sz w:val="16"/>
        </w:rPr>
        <w:t>leading international manufacturer</w:t>
      </w:r>
      <w:r>
        <w:rPr>
          <w:rFonts w:ascii="Arial" w:hAnsi="Arial"/>
          <w:color w:val="000000"/>
          <w:sz w:val="16"/>
        </w:rPr>
        <w:t xml:space="preserve"> of </w:t>
      </w:r>
      <w:r>
        <w:rPr>
          <w:rFonts w:ascii="Arial" w:hAnsi="Arial"/>
          <w:b/>
          <w:color w:val="000000"/>
          <w:sz w:val="16"/>
        </w:rPr>
        <w:t>high-quality standard parts</w:t>
      </w:r>
      <w:r>
        <w:rPr>
          <w:rFonts w:ascii="Arial" w:hAnsi="Arial"/>
          <w:color w:val="000000"/>
          <w:sz w:val="16"/>
        </w:rPr>
        <w:t xml:space="preserve">, </w:t>
      </w:r>
      <w:r>
        <w:rPr>
          <w:rFonts w:ascii="Arial" w:hAnsi="Arial"/>
          <w:b/>
          <w:color w:val="000000"/>
          <w:sz w:val="16"/>
        </w:rPr>
        <w:t>hot runner and control systems</w:t>
      </w:r>
      <w:r>
        <w:rPr>
          <w:rFonts w:ascii="Arial" w:hAnsi="Arial"/>
          <w:color w:val="000000"/>
          <w:sz w:val="16"/>
        </w:rPr>
        <w:t xml:space="preserve"> and selected items in </w:t>
      </w:r>
      <w:r>
        <w:rPr>
          <w:rFonts w:ascii="Arial" w:hAnsi="Arial"/>
          <w:b/>
          <w:color w:val="000000"/>
          <w:sz w:val="16"/>
        </w:rPr>
        <w:t>workshop equipment</w:t>
      </w:r>
      <w:r>
        <w:rPr>
          <w:rFonts w:ascii="Arial" w:hAnsi="Arial"/>
          <w:color w:val="000000"/>
          <w:sz w:val="16"/>
        </w:rPr>
        <w:t xml:space="preserve">. More than 17,500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 The permanent availability of products makes the Meusburger Group the </w:t>
      </w:r>
      <w:r>
        <w:rPr>
          <w:rFonts w:ascii="Arial" w:hAnsi="Arial"/>
          <w:b/>
          <w:color w:val="000000"/>
          <w:sz w:val="16"/>
        </w:rPr>
        <w:t>reliable and global partner</w:t>
      </w:r>
      <w:r>
        <w:rPr>
          <w:rFonts w:ascii="Arial" w:hAnsi="Arial"/>
          <w:color w:val="000000"/>
          <w:sz w:val="16"/>
        </w:rPr>
        <w:t xml:space="preserve"> for </w:t>
      </w:r>
      <w:r>
        <w:rPr>
          <w:rFonts w:ascii="Arial" w:hAnsi="Arial"/>
          <w:b/>
          <w:color w:val="000000"/>
          <w:sz w:val="16"/>
        </w:rPr>
        <w:t>die, mould, and jigs and fixtures construction</w:t>
      </w:r>
      <w:r>
        <w:rPr>
          <w:rFonts w:ascii="Arial" w:hAnsi="Arial"/>
          <w:color w:val="000000"/>
          <w:sz w:val="16"/>
        </w:rPr>
        <w:t>.</w:t>
      </w:r>
    </w:p>
    <w:p w:rsidR="003A4919" w:rsidRDefault="003A4919" w:rsidP="00C6434A">
      <w:pPr>
        <w:rPr>
          <w:rFonts w:ascii="Arial" w:hAnsi="Arial" w:cs="Arial"/>
          <w:b/>
          <w:bCs/>
          <w:sz w:val="16"/>
          <w:szCs w:val="16"/>
        </w:rPr>
      </w:pPr>
    </w:p>
    <w:p w:rsidR="00E51810" w:rsidRPr="00640316" w:rsidRDefault="00E51810" w:rsidP="00E51810">
      <w:pPr>
        <w:rPr>
          <w:rFonts w:ascii="Arial" w:hAnsi="Arial" w:cs="Arial"/>
          <w:color w:val="000000"/>
          <w:sz w:val="10"/>
          <w:szCs w:val="10"/>
        </w:rPr>
      </w:pPr>
    </w:p>
    <w:p w:rsidR="00E02A57" w:rsidRPr="00E77647" w:rsidRDefault="00E02A57" w:rsidP="00E02A57">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73"/>
      </w:tblGrid>
      <w:tr w:rsidR="00E02A57" w:rsidRPr="00ED5A55" w:rsidTr="00991C48">
        <w:tc>
          <w:tcPr>
            <w:tcW w:w="3331" w:type="dxa"/>
          </w:tcPr>
          <w:p w:rsidR="00E02A57" w:rsidRPr="00640316" w:rsidRDefault="00E02A57" w:rsidP="00E02A57">
            <w:pPr>
              <w:autoSpaceDE w:val="0"/>
              <w:autoSpaceDN w:val="0"/>
              <w:adjustRightInd w:val="0"/>
              <w:jc w:val="both"/>
              <w:rPr>
                <w:rFonts w:ascii="Arial" w:hAnsi="Arial" w:cs="Arial"/>
                <w:color w:val="000000" w:themeColor="text1"/>
                <w:sz w:val="10"/>
                <w:szCs w:val="10"/>
              </w:rPr>
            </w:pP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Meusburger Georg GmbH &amp; Co KG</w:t>
            </w:r>
          </w:p>
          <w:p w:rsidR="00E02A57"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Communication / Public relations</w:t>
            </w:r>
          </w:p>
          <w:p w:rsidR="002E63A8" w:rsidRPr="003E596B" w:rsidRDefault="002E63A8"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Lia Klimmer</w:t>
            </w:r>
          </w:p>
          <w:p w:rsidR="00E02A57" w:rsidRPr="003E596B" w:rsidRDefault="00FC0E89"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Phone: + 43 5574 6706-1446</w:t>
            </w:r>
          </w:p>
          <w:p w:rsidR="00E02A57" w:rsidRPr="0040715A" w:rsidRDefault="00E02A57" w:rsidP="00E02A57">
            <w:pPr>
              <w:autoSpaceDE w:val="0"/>
              <w:autoSpaceDN w:val="0"/>
              <w:adjustRightInd w:val="0"/>
              <w:jc w:val="both"/>
            </w:pPr>
            <w:r>
              <w:rPr>
                <w:rFonts w:ascii="Arial" w:hAnsi="Arial"/>
                <w:color w:val="000000" w:themeColor="text1"/>
                <w:sz w:val="16"/>
              </w:rPr>
              <w:t>Email: presse@meusburger.com</w:t>
            </w:r>
            <w:r w:rsidR="00163B55">
              <w:fldChar w:fldCharType="begin"/>
            </w:r>
            <w:r w:rsidR="002114BC" w:rsidRPr="006B7BDF">
              <w:instrText>presse@meusburger.com"</w:instrText>
            </w:r>
            <w:r w:rsidR="00163B55">
              <w:fldChar w:fldCharType="separate"/>
            </w:r>
            <w:r w:rsidRPr="003E596B">
              <w:rPr>
                <w:rStyle w:val="Hyperlink"/>
                <w:rFonts w:ascii="Arial" w:hAnsi="Arial" w:cs="Arial"/>
                <w:sz w:val="16"/>
                <w:szCs w:val="20"/>
              </w:rPr>
              <w:t>presse@meusburger.com</w:t>
            </w:r>
            <w:r w:rsidR="00163B55">
              <w:fldChar w:fldCharType="end"/>
            </w:r>
          </w:p>
          <w:p w:rsidR="00CE6056" w:rsidRPr="00FE3310" w:rsidRDefault="00163B55" w:rsidP="00E02A57">
            <w:pPr>
              <w:autoSpaceDE w:val="0"/>
              <w:autoSpaceDN w:val="0"/>
              <w:adjustRightInd w:val="0"/>
              <w:jc w:val="both"/>
              <w:rPr>
                <w:rFonts w:ascii="Arial" w:hAnsi="Arial" w:cs="Arial"/>
                <w:color w:val="000000" w:themeColor="text1"/>
                <w:sz w:val="16"/>
                <w:szCs w:val="20"/>
              </w:rPr>
            </w:pPr>
            <w:hyperlink r:id="rId13">
              <w:r w:rsidR="0022548F">
                <w:rPr>
                  <w:rStyle w:val="Hyperlink"/>
                  <w:rFonts w:ascii="Arial" w:hAnsi="Arial"/>
                  <w:sz w:val="16"/>
                </w:rPr>
                <w:t>http://www.meusburger.com/en/press/press.html</w:t>
              </w:r>
            </w:hyperlink>
          </w:p>
          <w:p w:rsidR="00E02A57" w:rsidRPr="00640316" w:rsidRDefault="00E02A57" w:rsidP="00E02A57">
            <w:pPr>
              <w:autoSpaceDE w:val="0"/>
              <w:autoSpaceDN w:val="0"/>
              <w:adjustRightInd w:val="0"/>
              <w:jc w:val="both"/>
              <w:rPr>
                <w:rFonts w:ascii="Arial" w:hAnsi="Arial" w:cs="Arial"/>
                <w:b/>
                <w:color w:val="000000" w:themeColor="text1"/>
                <w:sz w:val="10"/>
                <w:szCs w:val="10"/>
              </w:rPr>
            </w:pPr>
          </w:p>
        </w:tc>
      </w:tr>
    </w:tbl>
    <w:p w:rsidR="00640316" w:rsidRPr="0052115E" w:rsidRDefault="00640316" w:rsidP="009B0239">
      <w:pPr>
        <w:autoSpaceDE w:val="0"/>
        <w:autoSpaceDN w:val="0"/>
        <w:adjustRightInd w:val="0"/>
        <w:jc w:val="both"/>
        <w:rPr>
          <w:rFonts w:ascii="Arial" w:hAnsi="Arial" w:cs="Arial"/>
          <w:color w:val="000000" w:themeColor="text1"/>
          <w:sz w:val="20"/>
          <w:szCs w:val="20"/>
        </w:rPr>
      </w:pPr>
    </w:p>
    <w:sectPr w:rsidR="00640316" w:rsidRPr="0052115E" w:rsidSect="002149A4">
      <w:headerReference w:type="default" r:id="rId14"/>
      <w:pgSz w:w="11906" w:h="16838"/>
      <w:pgMar w:top="1418" w:right="1021" w:bottom="142" w:left="102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41D" w:rsidRDefault="0074241D" w:rsidP="009E748D">
      <w:r>
        <w:separator/>
      </w:r>
    </w:p>
  </w:endnote>
  <w:endnote w:type="continuationSeparator" w:id="0">
    <w:p w:rsidR="0074241D" w:rsidRDefault="0074241D" w:rsidP="009E74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41D" w:rsidRDefault="0074241D" w:rsidP="009E748D">
      <w:r>
        <w:separator/>
      </w:r>
    </w:p>
  </w:footnote>
  <w:footnote w:type="continuationSeparator" w:id="0">
    <w:p w:rsidR="0074241D" w:rsidRDefault="0074241D" w:rsidP="009E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70" w:type="dxa"/>
        <w:right w:w="70" w:type="dxa"/>
      </w:tblCellMar>
      <w:tblLook w:val="04A0"/>
    </w:tblPr>
    <w:tblGrid>
      <w:gridCol w:w="8644"/>
      <w:gridCol w:w="1360"/>
    </w:tblGrid>
    <w:tr w:rsidR="00194177" w:rsidRPr="009E748D" w:rsidTr="00272305">
      <w:tc>
        <w:tcPr>
          <w:tcW w:w="9142" w:type="dxa"/>
        </w:tcPr>
        <w:p w:rsidR="00194177" w:rsidRPr="0052115E" w:rsidRDefault="00194177"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21/11/2017</w:t>
          </w:r>
        </w:p>
        <w:p w:rsidR="00194177" w:rsidRPr="00E02A57" w:rsidRDefault="00785068" w:rsidP="00E02A57">
          <w:pPr>
            <w:pStyle w:val="Kopfzeile"/>
          </w:pPr>
          <w:r w:rsidRPr="00785068">
            <w:rPr>
              <w:noProof/>
              <w:lang w:val="de-DE" w:eastAsia="de-DE" w:bidi="ar-SA"/>
            </w:rPr>
            <w:drawing>
              <wp:inline distT="0" distB="0" distL="0" distR="0">
                <wp:extent cx="1974850" cy="451648"/>
                <wp:effectExtent l="19050" t="0" r="6350" b="0"/>
                <wp:docPr id="5"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tc>
      <w:tc>
        <w:tcPr>
          <w:tcW w:w="1430" w:type="dxa"/>
        </w:tcPr>
        <w:p w:rsidR="00194177" w:rsidRPr="009E748D" w:rsidRDefault="00194177" w:rsidP="009E748D">
          <w:pPr>
            <w:pStyle w:val="Kopfzeile"/>
            <w:spacing w:line="276" w:lineRule="auto"/>
            <w:jc w:val="right"/>
            <w:rPr>
              <w:rFonts w:cs="Arial"/>
              <w:b/>
              <w:sz w:val="32"/>
            </w:rPr>
          </w:pPr>
        </w:p>
      </w:tc>
    </w:tr>
  </w:tbl>
  <w:p w:rsidR="00194177" w:rsidRDefault="0019417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B2F74"/>
    <w:multiLevelType w:val="hybridMultilevel"/>
    <w:tmpl w:val="3D9E6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40289"/>
  </w:hdrShapeDefaults>
  <w:footnotePr>
    <w:footnote w:id="-1"/>
    <w:footnote w:id="0"/>
  </w:footnotePr>
  <w:endnotePr>
    <w:endnote w:id="-1"/>
    <w:endnote w:id="0"/>
  </w:endnotePr>
  <w:compat/>
  <w:rsids>
    <w:rsidRoot w:val="00A54C29"/>
    <w:rsid w:val="0000400C"/>
    <w:rsid w:val="00017E55"/>
    <w:rsid w:val="00026B8F"/>
    <w:rsid w:val="00031CC4"/>
    <w:rsid w:val="00034E54"/>
    <w:rsid w:val="000371B9"/>
    <w:rsid w:val="00037B38"/>
    <w:rsid w:val="00040D34"/>
    <w:rsid w:val="0004212E"/>
    <w:rsid w:val="00046F30"/>
    <w:rsid w:val="00052252"/>
    <w:rsid w:val="00052BC4"/>
    <w:rsid w:val="000544CB"/>
    <w:rsid w:val="00054B90"/>
    <w:rsid w:val="00056CC8"/>
    <w:rsid w:val="00057DAE"/>
    <w:rsid w:val="000605F9"/>
    <w:rsid w:val="00060CD1"/>
    <w:rsid w:val="0007161A"/>
    <w:rsid w:val="00075062"/>
    <w:rsid w:val="000762BD"/>
    <w:rsid w:val="00080329"/>
    <w:rsid w:val="00085C43"/>
    <w:rsid w:val="00094CBA"/>
    <w:rsid w:val="0009777E"/>
    <w:rsid w:val="00097AA3"/>
    <w:rsid w:val="000B09E5"/>
    <w:rsid w:val="000B5378"/>
    <w:rsid w:val="000D488B"/>
    <w:rsid w:val="000E4CA2"/>
    <w:rsid w:val="000E6547"/>
    <w:rsid w:val="000F7A37"/>
    <w:rsid w:val="0010237C"/>
    <w:rsid w:val="00103B65"/>
    <w:rsid w:val="00112706"/>
    <w:rsid w:val="00114E8B"/>
    <w:rsid w:val="00122916"/>
    <w:rsid w:val="0012525D"/>
    <w:rsid w:val="0013060A"/>
    <w:rsid w:val="00133812"/>
    <w:rsid w:val="0013642E"/>
    <w:rsid w:val="00137033"/>
    <w:rsid w:val="00137B8E"/>
    <w:rsid w:val="00137E96"/>
    <w:rsid w:val="00140B19"/>
    <w:rsid w:val="00141451"/>
    <w:rsid w:val="00144DBD"/>
    <w:rsid w:val="0014721D"/>
    <w:rsid w:val="00153419"/>
    <w:rsid w:val="001552ED"/>
    <w:rsid w:val="0015580C"/>
    <w:rsid w:val="00163113"/>
    <w:rsid w:val="00163B55"/>
    <w:rsid w:val="00166DC6"/>
    <w:rsid w:val="00174AE7"/>
    <w:rsid w:val="00176289"/>
    <w:rsid w:val="001772B6"/>
    <w:rsid w:val="00180151"/>
    <w:rsid w:val="0018260F"/>
    <w:rsid w:val="001869BB"/>
    <w:rsid w:val="00186FD2"/>
    <w:rsid w:val="001938F4"/>
    <w:rsid w:val="00194177"/>
    <w:rsid w:val="00194FC1"/>
    <w:rsid w:val="001959BF"/>
    <w:rsid w:val="00196223"/>
    <w:rsid w:val="001A2C24"/>
    <w:rsid w:val="001A3473"/>
    <w:rsid w:val="001A3C30"/>
    <w:rsid w:val="001A6BFA"/>
    <w:rsid w:val="001A6DC7"/>
    <w:rsid w:val="001A7BBE"/>
    <w:rsid w:val="001B1B4D"/>
    <w:rsid w:val="001B4B37"/>
    <w:rsid w:val="001B54C5"/>
    <w:rsid w:val="001B56CB"/>
    <w:rsid w:val="001B7760"/>
    <w:rsid w:val="001D02A2"/>
    <w:rsid w:val="001D60F7"/>
    <w:rsid w:val="001D6A2D"/>
    <w:rsid w:val="001D74D8"/>
    <w:rsid w:val="001D7657"/>
    <w:rsid w:val="001E117D"/>
    <w:rsid w:val="001E2E33"/>
    <w:rsid w:val="001E3A2F"/>
    <w:rsid w:val="001E3B29"/>
    <w:rsid w:val="001F57B9"/>
    <w:rsid w:val="00200FFF"/>
    <w:rsid w:val="00204BCB"/>
    <w:rsid w:val="00207726"/>
    <w:rsid w:val="002114BC"/>
    <w:rsid w:val="002136C0"/>
    <w:rsid w:val="002147C7"/>
    <w:rsid w:val="002149A4"/>
    <w:rsid w:val="00215F7A"/>
    <w:rsid w:val="00223B97"/>
    <w:rsid w:val="0022548F"/>
    <w:rsid w:val="00240865"/>
    <w:rsid w:val="00240C2F"/>
    <w:rsid w:val="00245DD5"/>
    <w:rsid w:val="00253CB6"/>
    <w:rsid w:val="002548D2"/>
    <w:rsid w:val="00257B66"/>
    <w:rsid w:val="002614D1"/>
    <w:rsid w:val="0026795F"/>
    <w:rsid w:val="00271C5B"/>
    <w:rsid w:val="00272305"/>
    <w:rsid w:val="002802AA"/>
    <w:rsid w:val="0028440A"/>
    <w:rsid w:val="002870EB"/>
    <w:rsid w:val="00291681"/>
    <w:rsid w:val="00293861"/>
    <w:rsid w:val="00296203"/>
    <w:rsid w:val="00297BEF"/>
    <w:rsid w:val="002A2A94"/>
    <w:rsid w:val="002A5D2E"/>
    <w:rsid w:val="002A5E34"/>
    <w:rsid w:val="002A6A5E"/>
    <w:rsid w:val="002A7D27"/>
    <w:rsid w:val="002B4AE8"/>
    <w:rsid w:val="002C3DA2"/>
    <w:rsid w:val="002D1617"/>
    <w:rsid w:val="002D1623"/>
    <w:rsid w:val="002D2C9F"/>
    <w:rsid w:val="002D2EAF"/>
    <w:rsid w:val="002D481A"/>
    <w:rsid w:val="002D6AB5"/>
    <w:rsid w:val="002E42C1"/>
    <w:rsid w:val="002E5A57"/>
    <w:rsid w:val="002E63A8"/>
    <w:rsid w:val="002E64F0"/>
    <w:rsid w:val="002F0102"/>
    <w:rsid w:val="002F08B0"/>
    <w:rsid w:val="002F1DA0"/>
    <w:rsid w:val="002F24CD"/>
    <w:rsid w:val="002F33EA"/>
    <w:rsid w:val="002F3EE8"/>
    <w:rsid w:val="002F55FE"/>
    <w:rsid w:val="002F72AE"/>
    <w:rsid w:val="00302EFD"/>
    <w:rsid w:val="00302F23"/>
    <w:rsid w:val="00311D3D"/>
    <w:rsid w:val="00312CB0"/>
    <w:rsid w:val="0031536E"/>
    <w:rsid w:val="003177AD"/>
    <w:rsid w:val="00320A41"/>
    <w:rsid w:val="00326FBB"/>
    <w:rsid w:val="00341827"/>
    <w:rsid w:val="00343B55"/>
    <w:rsid w:val="00344719"/>
    <w:rsid w:val="0035041F"/>
    <w:rsid w:val="00354D26"/>
    <w:rsid w:val="00354F74"/>
    <w:rsid w:val="003670B6"/>
    <w:rsid w:val="003675C3"/>
    <w:rsid w:val="00367C0E"/>
    <w:rsid w:val="00375D23"/>
    <w:rsid w:val="003767C2"/>
    <w:rsid w:val="003845CC"/>
    <w:rsid w:val="0038560B"/>
    <w:rsid w:val="00385C27"/>
    <w:rsid w:val="00386CA3"/>
    <w:rsid w:val="00395B9C"/>
    <w:rsid w:val="003A4919"/>
    <w:rsid w:val="003A5D40"/>
    <w:rsid w:val="003B0396"/>
    <w:rsid w:val="003B0EAF"/>
    <w:rsid w:val="003B4F83"/>
    <w:rsid w:val="003B54B8"/>
    <w:rsid w:val="003B76B0"/>
    <w:rsid w:val="003B7F22"/>
    <w:rsid w:val="003C1229"/>
    <w:rsid w:val="003C346E"/>
    <w:rsid w:val="003C6C6B"/>
    <w:rsid w:val="003D0FE8"/>
    <w:rsid w:val="003D2FEB"/>
    <w:rsid w:val="003D3649"/>
    <w:rsid w:val="003D5376"/>
    <w:rsid w:val="003D59F4"/>
    <w:rsid w:val="003D73F2"/>
    <w:rsid w:val="003E0920"/>
    <w:rsid w:val="003E596B"/>
    <w:rsid w:val="003E5BA6"/>
    <w:rsid w:val="003E6CBD"/>
    <w:rsid w:val="003F382B"/>
    <w:rsid w:val="004059BF"/>
    <w:rsid w:val="0040715A"/>
    <w:rsid w:val="00410C55"/>
    <w:rsid w:val="00422CD7"/>
    <w:rsid w:val="004337D9"/>
    <w:rsid w:val="00440000"/>
    <w:rsid w:val="0044546F"/>
    <w:rsid w:val="00445C02"/>
    <w:rsid w:val="00446DC8"/>
    <w:rsid w:val="0045733F"/>
    <w:rsid w:val="004617BC"/>
    <w:rsid w:val="00462F50"/>
    <w:rsid w:val="00464997"/>
    <w:rsid w:val="00467302"/>
    <w:rsid w:val="00473FF2"/>
    <w:rsid w:val="0047476F"/>
    <w:rsid w:val="00484515"/>
    <w:rsid w:val="00484C02"/>
    <w:rsid w:val="004902D4"/>
    <w:rsid w:val="004933E4"/>
    <w:rsid w:val="00495B4B"/>
    <w:rsid w:val="00496E72"/>
    <w:rsid w:val="00497CA5"/>
    <w:rsid w:val="004A52BE"/>
    <w:rsid w:val="004A5392"/>
    <w:rsid w:val="004B6344"/>
    <w:rsid w:val="004C1D18"/>
    <w:rsid w:val="004C3BEE"/>
    <w:rsid w:val="004C3D70"/>
    <w:rsid w:val="004D0529"/>
    <w:rsid w:val="004D314B"/>
    <w:rsid w:val="004D5939"/>
    <w:rsid w:val="004E767C"/>
    <w:rsid w:val="004E7EB5"/>
    <w:rsid w:val="004F043B"/>
    <w:rsid w:val="004F52A3"/>
    <w:rsid w:val="00506F19"/>
    <w:rsid w:val="005109E8"/>
    <w:rsid w:val="00512DC6"/>
    <w:rsid w:val="00512FF1"/>
    <w:rsid w:val="0052115E"/>
    <w:rsid w:val="0052200D"/>
    <w:rsid w:val="00524012"/>
    <w:rsid w:val="0052431B"/>
    <w:rsid w:val="00524E01"/>
    <w:rsid w:val="00525411"/>
    <w:rsid w:val="005263AC"/>
    <w:rsid w:val="00527339"/>
    <w:rsid w:val="005305B2"/>
    <w:rsid w:val="00530973"/>
    <w:rsid w:val="005317C7"/>
    <w:rsid w:val="00542500"/>
    <w:rsid w:val="0054252A"/>
    <w:rsid w:val="00546A6F"/>
    <w:rsid w:val="00550E83"/>
    <w:rsid w:val="00552BA2"/>
    <w:rsid w:val="005612F7"/>
    <w:rsid w:val="005706C1"/>
    <w:rsid w:val="005707F0"/>
    <w:rsid w:val="00571210"/>
    <w:rsid w:val="0057462F"/>
    <w:rsid w:val="00576139"/>
    <w:rsid w:val="00577FE9"/>
    <w:rsid w:val="00580D60"/>
    <w:rsid w:val="00580E59"/>
    <w:rsid w:val="0058143B"/>
    <w:rsid w:val="005840F0"/>
    <w:rsid w:val="00587F3F"/>
    <w:rsid w:val="00591CC4"/>
    <w:rsid w:val="00596717"/>
    <w:rsid w:val="005A09D7"/>
    <w:rsid w:val="005A3D8C"/>
    <w:rsid w:val="005A4F7E"/>
    <w:rsid w:val="005B11FF"/>
    <w:rsid w:val="005B2784"/>
    <w:rsid w:val="005B3371"/>
    <w:rsid w:val="005B4A6D"/>
    <w:rsid w:val="005B5600"/>
    <w:rsid w:val="005B727B"/>
    <w:rsid w:val="005B7B36"/>
    <w:rsid w:val="005C1958"/>
    <w:rsid w:val="005C34C3"/>
    <w:rsid w:val="005C4B92"/>
    <w:rsid w:val="005C655C"/>
    <w:rsid w:val="005D1081"/>
    <w:rsid w:val="005D219C"/>
    <w:rsid w:val="005D238E"/>
    <w:rsid w:val="005D3FBD"/>
    <w:rsid w:val="005D7C01"/>
    <w:rsid w:val="005E007A"/>
    <w:rsid w:val="005E01D5"/>
    <w:rsid w:val="005E1F2C"/>
    <w:rsid w:val="005F1C18"/>
    <w:rsid w:val="005F2AAE"/>
    <w:rsid w:val="005F72C9"/>
    <w:rsid w:val="00601B88"/>
    <w:rsid w:val="006120DA"/>
    <w:rsid w:val="00614E02"/>
    <w:rsid w:val="00615BE5"/>
    <w:rsid w:val="00616439"/>
    <w:rsid w:val="0061718A"/>
    <w:rsid w:val="006255E4"/>
    <w:rsid w:val="0062597C"/>
    <w:rsid w:val="006326D6"/>
    <w:rsid w:val="00640316"/>
    <w:rsid w:val="00640F63"/>
    <w:rsid w:val="00643125"/>
    <w:rsid w:val="00643EBB"/>
    <w:rsid w:val="006443E4"/>
    <w:rsid w:val="00665055"/>
    <w:rsid w:val="00665298"/>
    <w:rsid w:val="00667DE4"/>
    <w:rsid w:val="00670B9F"/>
    <w:rsid w:val="00672695"/>
    <w:rsid w:val="00672FA0"/>
    <w:rsid w:val="00681F37"/>
    <w:rsid w:val="0068440A"/>
    <w:rsid w:val="00690ED8"/>
    <w:rsid w:val="006942DC"/>
    <w:rsid w:val="00695B63"/>
    <w:rsid w:val="006A2044"/>
    <w:rsid w:val="006A2A6D"/>
    <w:rsid w:val="006A3449"/>
    <w:rsid w:val="006A5696"/>
    <w:rsid w:val="006B38B4"/>
    <w:rsid w:val="006B55BC"/>
    <w:rsid w:val="006B7BDF"/>
    <w:rsid w:val="006C029B"/>
    <w:rsid w:val="006C6710"/>
    <w:rsid w:val="006C7174"/>
    <w:rsid w:val="006D054C"/>
    <w:rsid w:val="006E43E7"/>
    <w:rsid w:val="006F0FDC"/>
    <w:rsid w:val="006F34DE"/>
    <w:rsid w:val="006F374B"/>
    <w:rsid w:val="006F6ADB"/>
    <w:rsid w:val="00700E2D"/>
    <w:rsid w:val="007132B7"/>
    <w:rsid w:val="00717FA0"/>
    <w:rsid w:val="007214E3"/>
    <w:rsid w:val="007218BA"/>
    <w:rsid w:val="007230C1"/>
    <w:rsid w:val="00724FFE"/>
    <w:rsid w:val="00732451"/>
    <w:rsid w:val="007333E3"/>
    <w:rsid w:val="00733493"/>
    <w:rsid w:val="00733F97"/>
    <w:rsid w:val="007350AA"/>
    <w:rsid w:val="007404EA"/>
    <w:rsid w:val="007406B0"/>
    <w:rsid w:val="00741D07"/>
    <w:rsid w:val="0074241D"/>
    <w:rsid w:val="007432A9"/>
    <w:rsid w:val="00747AF3"/>
    <w:rsid w:val="007507E3"/>
    <w:rsid w:val="00750B7E"/>
    <w:rsid w:val="0075107F"/>
    <w:rsid w:val="0075303D"/>
    <w:rsid w:val="0075505A"/>
    <w:rsid w:val="007557B6"/>
    <w:rsid w:val="00756737"/>
    <w:rsid w:val="00760F63"/>
    <w:rsid w:val="00761003"/>
    <w:rsid w:val="0076137F"/>
    <w:rsid w:val="00764434"/>
    <w:rsid w:val="0076483C"/>
    <w:rsid w:val="007725C6"/>
    <w:rsid w:val="00785068"/>
    <w:rsid w:val="00793C0E"/>
    <w:rsid w:val="007A3837"/>
    <w:rsid w:val="007A4200"/>
    <w:rsid w:val="007A617A"/>
    <w:rsid w:val="007A6E50"/>
    <w:rsid w:val="007B4485"/>
    <w:rsid w:val="007B6A6F"/>
    <w:rsid w:val="007B7823"/>
    <w:rsid w:val="007C0CB7"/>
    <w:rsid w:val="007C1402"/>
    <w:rsid w:val="007C45CE"/>
    <w:rsid w:val="007C6C3E"/>
    <w:rsid w:val="007C7490"/>
    <w:rsid w:val="007D0B8C"/>
    <w:rsid w:val="007D4730"/>
    <w:rsid w:val="007E50E5"/>
    <w:rsid w:val="007F2C53"/>
    <w:rsid w:val="007F30E5"/>
    <w:rsid w:val="007F3181"/>
    <w:rsid w:val="007F3A10"/>
    <w:rsid w:val="007F6222"/>
    <w:rsid w:val="007F69B3"/>
    <w:rsid w:val="00801BE9"/>
    <w:rsid w:val="00803A75"/>
    <w:rsid w:val="00813EA0"/>
    <w:rsid w:val="00814587"/>
    <w:rsid w:val="00816E80"/>
    <w:rsid w:val="00820684"/>
    <w:rsid w:val="0082189C"/>
    <w:rsid w:val="00821D9E"/>
    <w:rsid w:val="008238AC"/>
    <w:rsid w:val="00830557"/>
    <w:rsid w:val="00830A83"/>
    <w:rsid w:val="008320D6"/>
    <w:rsid w:val="00833CAA"/>
    <w:rsid w:val="00836C91"/>
    <w:rsid w:val="00837725"/>
    <w:rsid w:val="00843E75"/>
    <w:rsid w:val="00846715"/>
    <w:rsid w:val="0084713F"/>
    <w:rsid w:val="008476DC"/>
    <w:rsid w:val="00855CD5"/>
    <w:rsid w:val="0085739E"/>
    <w:rsid w:val="00865331"/>
    <w:rsid w:val="00866943"/>
    <w:rsid w:val="00867087"/>
    <w:rsid w:val="00867D34"/>
    <w:rsid w:val="00867EF8"/>
    <w:rsid w:val="008717B5"/>
    <w:rsid w:val="00872DFF"/>
    <w:rsid w:val="0088089B"/>
    <w:rsid w:val="00884613"/>
    <w:rsid w:val="00884DD9"/>
    <w:rsid w:val="0089046C"/>
    <w:rsid w:val="0089177D"/>
    <w:rsid w:val="00892667"/>
    <w:rsid w:val="00892A76"/>
    <w:rsid w:val="008A7B5D"/>
    <w:rsid w:val="008B05C2"/>
    <w:rsid w:val="008B0938"/>
    <w:rsid w:val="008B7168"/>
    <w:rsid w:val="008C0F42"/>
    <w:rsid w:val="008C16EA"/>
    <w:rsid w:val="008C706F"/>
    <w:rsid w:val="008C7467"/>
    <w:rsid w:val="008C777E"/>
    <w:rsid w:val="008D03A8"/>
    <w:rsid w:val="008D22C6"/>
    <w:rsid w:val="008D2D99"/>
    <w:rsid w:val="008D34CD"/>
    <w:rsid w:val="008E07A8"/>
    <w:rsid w:val="008E07DD"/>
    <w:rsid w:val="008F0118"/>
    <w:rsid w:val="008F0EF4"/>
    <w:rsid w:val="008F2488"/>
    <w:rsid w:val="008F571D"/>
    <w:rsid w:val="00900315"/>
    <w:rsid w:val="00901C50"/>
    <w:rsid w:val="00903A04"/>
    <w:rsid w:val="00907892"/>
    <w:rsid w:val="00911015"/>
    <w:rsid w:val="0091747B"/>
    <w:rsid w:val="00922EE4"/>
    <w:rsid w:val="00924E33"/>
    <w:rsid w:val="00925E5E"/>
    <w:rsid w:val="00931FA7"/>
    <w:rsid w:val="009329C0"/>
    <w:rsid w:val="00932C55"/>
    <w:rsid w:val="00934D6B"/>
    <w:rsid w:val="0093748B"/>
    <w:rsid w:val="00940EF1"/>
    <w:rsid w:val="00941E0B"/>
    <w:rsid w:val="009469D7"/>
    <w:rsid w:val="00950CE4"/>
    <w:rsid w:val="009541EF"/>
    <w:rsid w:val="0095447E"/>
    <w:rsid w:val="0095466B"/>
    <w:rsid w:val="00967682"/>
    <w:rsid w:val="00967CA7"/>
    <w:rsid w:val="0097655E"/>
    <w:rsid w:val="009768FF"/>
    <w:rsid w:val="009808E1"/>
    <w:rsid w:val="00983748"/>
    <w:rsid w:val="00983CA5"/>
    <w:rsid w:val="00984271"/>
    <w:rsid w:val="0099123D"/>
    <w:rsid w:val="00991C48"/>
    <w:rsid w:val="00994CDF"/>
    <w:rsid w:val="009A0B61"/>
    <w:rsid w:val="009A40A1"/>
    <w:rsid w:val="009B0239"/>
    <w:rsid w:val="009B6531"/>
    <w:rsid w:val="009C04CD"/>
    <w:rsid w:val="009C47C7"/>
    <w:rsid w:val="009C4A05"/>
    <w:rsid w:val="009C587E"/>
    <w:rsid w:val="009D094F"/>
    <w:rsid w:val="009D0B37"/>
    <w:rsid w:val="009D16C4"/>
    <w:rsid w:val="009D187A"/>
    <w:rsid w:val="009D486D"/>
    <w:rsid w:val="009D6702"/>
    <w:rsid w:val="009E1DF4"/>
    <w:rsid w:val="009E748D"/>
    <w:rsid w:val="009E7B39"/>
    <w:rsid w:val="009F1ACF"/>
    <w:rsid w:val="009F1EAC"/>
    <w:rsid w:val="009F6114"/>
    <w:rsid w:val="00A051A5"/>
    <w:rsid w:val="00A07FCA"/>
    <w:rsid w:val="00A13C7D"/>
    <w:rsid w:val="00A146EB"/>
    <w:rsid w:val="00A15D00"/>
    <w:rsid w:val="00A160DD"/>
    <w:rsid w:val="00A23BB2"/>
    <w:rsid w:val="00A2685E"/>
    <w:rsid w:val="00A31400"/>
    <w:rsid w:val="00A31DA8"/>
    <w:rsid w:val="00A32A3B"/>
    <w:rsid w:val="00A32A90"/>
    <w:rsid w:val="00A443EC"/>
    <w:rsid w:val="00A465E3"/>
    <w:rsid w:val="00A507D7"/>
    <w:rsid w:val="00A51C9E"/>
    <w:rsid w:val="00A5463B"/>
    <w:rsid w:val="00A54893"/>
    <w:rsid w:val="00A54C29"/>
    <w:rsid w:val="00A55918"/>
    <w:rsid w:val="00A613DB"/>
    <w:rsid w:val="00A63988"/>
    <w:rsid w:val="00A6400C"/>
    <w:rsid w:val="00A6639E"/>
    <w:rsid w:val="00A809E1"/>
    <w:rsid w:val="00A81871"/>
    <w:rsid w:val="00A865D3"/>
    <w:rsid w:val="00A91457"/>
    <w:rsid w:val="00A914A1"/>
    <w:rsid w:val="00A9211D"/>
    <w:rsid w:val="00A925B8"/>
    <w:rsid w:val="00AA0074"/>
    <w:rsid w:val="00AA0400"/>
    <w:rsid w:val="00AA1851"/>
    <w:rsid w:val="00AA2A2C"/>
    <w:rsid w:val="00AA46D9"/>
    <w:rsid w:val="00AA69A2"/>
    <w:rsid w:val="00AB06EF"/>
    <w:rsid w:val="00AB501F"/>
    <w:rsid w:val="00AC3E86"/>
    <w:rsid w:val="00AC4A44"/>
    <w:rsid w:val="00AC7993"/>
    <w:rsid w:val="00AD09C2"/>
    <w:rsid w:val="00AD51CB"/>
    <w:rsid w:val="00AD5B87"/>
    <w:rsid w:val="00AE45A6"/>
    <w:rsid w:val="00AE5005"/>
    <w:rsid w:val="00AF0BA4"/>
    <w:rsid w:val="00AF2CF8"/>
    <w:rsid w:val="00AF7406"/>
    <w:rsid w:val="00B0198E"/>
    <w:rsid w:val="00B028E3"/>
    <w:rsid w:val="00B13616"/>
    <w:rsid w:val="00B146A4"/>
    <w:rsid w:val="00B15D33"/>
    <w:rsid w:val="00B16AB1"/>
    <w:rsid w:val="00B16B5C"/>
    <w:rsid w:val="00B1759D"/>
    <w:rsid w:val="00B2143C"/>
    <w:rsid w:val="00B219D5"/>
    <w:rsid w:val="00B25A47"/>
    <w:rsid w:val="00B25C63"/>
    <w:rsid w:val="00B2676A"/>
    <w:rsid w:val="00B27F24"/>
    <w:rsid w:val="00B32508"/>
    <w:rsid w:val="00B34A5B"/>
    <w:rsid w:val="00B40277"/>
    <w:rsid w:val="00B457FC"/>
    <w:rsid w:val="00B45D95"/>
    <w:rsid w:val="00B46512"/>
    <w:rsid w:val="00B54A72"/>
    <w:rsid w:val="00B55A1B"/>
    <w:rsid w:val="00B568C3"/>
    <w:rsid w:val="00B64520"/>
    <w:rsid w:val="00B64F28"/>
    <w:rsid w:val="00B70FE6"/>
    <w:rsid w:val="00B7195A"/>
    <w:rsid w:val="00B74552"/>
    <w:rsid w:val="00B74E46"/>
    <w:rsid w:val="00B75CDF"/>
    <w:rsid w:val="00B8431F"/>
    <w:rsid w:val="00B8635C"/>
    <w:rsid w:val="00B86D11"/>
    <w:rsid w:val="00B90AEE"/>
    <w:rsid w:val="00B93608"/>
    <w:rsid w:val="00B95A80"/>
    <w:rsid w:val="00BA41BF"/>
    <w:rsid w:val="00BB31E9"/>
    <w:rsid w:val="00BC3921"/>
    <w:rsid w:val="00BC4291"/>
    <w:rsid w:val="00BC578B"/>
    <w:rsid w:val="00BD0E79"/>
    <w:rsid w:val="00BD2638"/>
    <w:rsid w:val="00BD2CC5"/>
    <w:rsid w:val="00BD41DF"/>
    <w:rsid w:val="00BD69F7"/>
    <w:rsid w:val="00BD6B48"/>
    <w:rsid w:val="00BE0DB5"/>
    <w:rsid w:val="00BE1B4C"/>
    <w:rsid w:val="00BE3771"/>
    <w:rsid w:val="00BF1896"/>
    <w:rsid w:val="00BF1C31"/>
    <w:rsid w:val="00BF45AA"/>
    <w:rsid w:val="00BF5FFB"/>
    <w:rsid w:val="00BF7500"/>
    <w:rsid w:val="00C00426"/>
    <w:rsid w:val="00C01A23"/>
    <w:rsid w:val="00C02B2C"/>
    <w:rsid w:val="00C04C9D"/>
    <w:rsid w:val="00C12D25"/>
    <w:rsid w:val="00C13011"/>
    <w:rsid w:val="00C1344E"/>
    <w:rsid w:val="00C135E6"/>
    <w:rsid w:val="00C24CF5"/>
    <w:rsid w:val="00C251D2"/>
    <w:rsid w:val="00C261D7"/>
    <w:rsid w:val="00C2742A"/>
    <w:rsid w:val="00C31021"/>
    <w:rsid w:val="00C320CB"/>
    <w:rsid w:val="00C34A25"/>
    <w:rsid w:val="00C371A1"/>
    <w:rsid w:val="00C41625"/>
    <w:rsid w:val="00C44DF9"/>
    <w:rsid w:val="00C47354"/>
    <w:rsid w:val="00C57393"/>
    <w:rsid w:val="00C57B31"/>
    <w:rsid w:val="00C611E5"/>
    <w:rsid w:val="00C626C5"/>
    <w:rsid w:val="00C6434A"/>
    <w:rsid w:val="00C64B9D"/>
    <w:rsid w:val="00C6723F"/>
    <w:rsid w:val="00C81E26"/>
    <w:rsid w:val="00C82380"/>
    <w:rsid w:val="00C84638"/>
    <w:rsid w:val="00C8525D"/>
    <w:rsid w:val="00C90C20"/>
    <w:rsid w:val="00CA29F9"/>
    <w:rsid w:val="00CA2AE8"/>
    <w:rsid w:val="00CA40AB"/>
    <w:rsid w:val="00CA559B"/>
    <w:rsid w:val="00CA5CDF"/>
    <w:rsid w:val="00CA68CD"/>
    <w:rsid w:val="00CB551C"/>
    <w:rsid w:val="00CB6145"/>
    <w:rsid w:val="00CC26D3"/>
    <w:rsid w:val="00CC2982"/>
    <w:rsid w:val="00CC4CBF"/>
    <w:rsid w:val="00CC5BD4"/>
    <w:rsid w:val="00CD4D7D"/>
    <w:rsid w:val="00CE0B51"/>
    <w:rsid w:val="00CE6056"/>
    <w:rsid w:val="00CF0BED"/>
    <w:rsid w:val="00CF4175"/>
    <w:rsid w:val="00CF52AB"/>
    <w:rsid w:val="00D01F64"/>
    <w:rsid w:val="00D10FB7"/>
    <w:rsid w:val="00D13F26"/>
    <w:rsid w:val="00D14B91"/>
    <w:rsid w:val="00D169C0"/>
    <w:rsid w:val="00D21EE1"/>
    <w:rsid w:val="00D2257F"/>
    <w:rsid w:val="00D247F6"/>
    <w:rsid w:val="00D26017"/>
    <w:rsid w:val="00D2784B"/>
    <w:rsid w:val="00D3151E"/>
    <w:rsid w:val="00D3305E"/>
    <w:rsid w:val="00D40946"/>
    <w:rsid w:val="00D4136C"/>
    <w:rsid w:val="00D41CA2"/>
    <w:rsid w:val="00D43E07"/>
    <w:rsid w:val="00D44CC6"/>
    <w:rsid w:val="00D50794"/>
    <w:rsid w:val="00D54913"/>
    <w:rsid w:val="00D553BF"/>
    <w:rsid w:val="00D56449"/>
    <w:rsid w:val="00D5672B"/>
    <w:rsid w:val="00D57965"/>
    <w:rsid w:val="00D616BB"/>
    <w:rsid w:val="00D64BEA"/>
    <w:rsid w:val="00D66123"/>
    <w:rsid w:val="00D662AB"/>
    <w:rsid w:val="00D72FF1"/>
    <w:rsid w:val="00D80C82"/>
    <w:rsid w:val="00D85E97"/>
    <w:rsid w:val="00D92728"/>
    <w:rsid w:val="00D96C75"/>
    <w:rsid w:val="00DA09DF"/>
    <w:rsid w:val="00DA22EB"/>
    <w:rsid w:val="00DA6007"/>
    <w:rsid w:val="00DB0359"/>
    <w:rsid w:val="00DB3414"/>
    <w:rsid w:val="00DB37F9"/>
    <w:rsid w:val="00DB754F"/>
    <w:rsid w:val="00DC0F0A"/>
    <w:rsid w:val="00DC2A8A"/>
    <w:rsid w:val="00DC4B7C"/>
    <w:rsid w:val="00DC56B4"/>
    <w:rsid w:val="00DD3089"/>
    <w:rsid w:val="00DE1E74"/>
    <w:rsid w:val="00DF162D"/>
    <w:rsid w:val="00DF5C96"/>
    <w:rsid w:val="00DF6A2C"/>
    <w:rsid w:val="00DF75CE"/>
    <w:rsid w:val="00E02A57"/>
    <w:rsid w:val="00E05777"/>
    <w:rsid w:val="00E06F44"/>
    <w:rsid w:val="00E10DAF"/>
    <w:rsid w:val="00E14E44"/>
    <w:rsid w:val="00E20D84"/>
    <w:rsid w:val="00E3156E"/>
    <w:rsid w:val="00E41B13"/>
    <w:rsid w:val="00E43085"/>
    <w:rsid w:val="00E43EF2"/>
    <w:rsid w:val="00E45B1A"/>
    <w:rsid w:val="00E504A5"/>
    <w:rsid w:val="00E50C58"/>
    <w:rsid w:val="00E51810"/>
    <w:rsid w:val="00E51C5C"/>
    <w:rsid w:val="00E60AE5"/>
    <w:rsid w:val="00E63985"/>
    <w:rsid w:val="00E65997"/>
    <w:rsid w:val="00E70C20"/>
    <w:rsid w:val="00E77647"/>
    <w:rsid w:val="00E85396"/>
    <w:rsid w:val="00E96F11"/>
    <w:rsid w:val="00EA2081"/>
    <w:rsid w:val="00EA4A30"/>
    <w:rsid w:val="00EB150B"/>
    <w:rsid w:val="00EB1D18"/>
    <w:rsid w:val="00EB5381"/>
    <w:rsid w:val="00EB5423"/>
    <w:rsid w:val="00EB75AB"/>
    <w:rsid w:val="00EC429C"/>
    <w:rsid w:val="00EC581B"/>
    <w:rsid w:val="00ED2E81"/>
    <w:rsid w:val="00ED5A55"/>
    <w:rsid w:val="00ED6F88"/>
    <w:rsid w:val="00EE0E69"/>
    <w:rsid w:val="00EE7124"/>
    <w:rsid w:val="00EF35EC"/>
    <w:rsid w:val="00EF6D88"/>
    <w:rsid w:val="00F0115B"/>
    <w:rsid w:val="00F07D82"/>
    <w:rsid w:val="00F11967"/>
    <w:rsid w:val="00F13F17"/>
    <w:rsid w:val="00F150F1"/>
    <w:rsid w:val="00F17DDA"/>
    <w:rsid w:val="00F31D4A"/>
    <w:rsid w:val="00F337BD"/>
    <w:rsid w:val="00F3524A"/>
    <w:rsid w:val="00F35B5B"/>
    <w:rsid w:val="00F35ED3"/>
    <w:rsid w:val="00F366FF"/>
    <w:rsid w:val="00F36787"/>
    <w:rsid w:val="00F43A59"/>
    <w:rsid w:val="00F43E48"/>
    <w:rsid w:val="00F45F0D"/>
    <w:rsid w:val="00F45F4C"/>
    <w:rsid w:val="00F55673"/>
    <w:rsid w:val="00F573F1"/>
    <w:rsid w:val="00F67053"/>
    <w:rsid w:val="00F71ED5"/>
    <w:rsid w:val="00F73F8E"/>
    <w:rsid w:val="00F75428"/>
    <w:rsid w:val="00F82470"/>
    <w:rsid w:val="00F83099"/>
    <w:rsid w:val="00F91AFF"/>
    <w:rsid w:val="00F968B5"/>
    <w:rsid w:val="00F9697E"/>
    <w:rsid w:val="00F97380"/>
    <w:rsid w:val="00F97AFA"/>
    <w:rsid w:val="00FA12E0"/>
    <w:rsid w:val="00FB0420"/>
    <w:rsid w:val="00FB1F40"/>
    <w:rsid w:val="00FB4C8F"/>
    <w:rsid w:val="00FB5110"/>
    <w:rsid w:val="00FB5D6C"/>
    <w:rsid w:val="00FB792A"/>
    <w:rsid w:val="00FC0E89"/>
    <w:rsid w:val="00FC10B7"/>
    <w:rsid w:val="00FC1821"/>
    <w:rsid w:val="00FC2169"/>
    <w:rsid w:val="00FC3D6C"/>
    <w:rsid w:val="00FE1FA2"/>
    <w:rsid w:val="00FE3310"/>
    <w:rsid w:val="00FE5672"/>
    <w:rsid w:val="00FE7149"/>
    <w:rsid w:val="00FE7821"/>
    <w:rsid w:val="00FF1B55"/>
    <w:rsid w:val="00FF2D81"/>
    <w:rsid w:val="00FF3375"/>
    <w:rsid w:val="00FF6606"/>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Anfhrungszeichen">
    <w:name w:val="Quote"/>
    <w:basedOn w:val="Standard"/>
    <w:next w:val="Standard"/>
    <w:link w:val="AnfhrungszeichenZchn"/>
    <w:uiPriority w:val="29"/>
    <w:rsid w:val="00A865D3"/>
    <w:pPr>
      <w:spacing w:line="276" w:lineRule="auto"/>
    </w:pPr>
    <w:rPr>
      <w:rFonts w:ascii="Arial" w:eastAsiaTheme="minorHAnsi" w:hAnsi="Arial" w:cstheme="minorBidi"/>
      <w:i/>
      <w:iCs/>
      <w:color w:val="000000" w:themeColor="text1"/>
      <w:sz w:val="20"/>
      <w:szCs w:val="20"/>
    </w:rPr>
  </w:style>
  <w:style w:type="character" w:customStyle="1" w:styleId="AnfhrungszeichenZchn">
    <w:name w:val="Anführungszeichen Zchn"/>
    <w:basedOn w:val="Absatz-Standardschriftart"/>
    <w:link w:val="Anfhrungszeichen"/>
    <w:uiPriority w:val="29"/>
    <w:rsid w:val="00A865D3"/>
    <w:rPr>
      <w:i/>
      <w:iCs/>
      <w:color w:val="000000" w:themeColor="text1"/>
    </w:rPr>
  </w:style>
  <w:style w:type="paragraph" w:styleId="IntensivesAnfhrungszeichen">
    <w:name w:val="Intense Quote"/>
    <w:basedOn w:val="Standard"/>
    <w:next w:val="Standard"/>
    <w:link w:val="IntensivesAnfhrungszeichen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rPr>
  </w:style>
  <w:style w:type="character" w:customStyle="1" w:styleId="IntensivesAnfhrungszeichenZchn">
    <w:name w:val="Intensives Anführungszeichen Zchn"/>
    <w:basedOn w:val="Absatz-Standardschriftart"/>
    <w:link w:val="IntensivesAnfhrungszeichen"/>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Hyp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en-GB"/>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en-GB"/>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b/>
      <w:bCs/>
    </w:rPr>
  </w:style>
</w:styles>
</file>

<file path=word/webSettings.xml><?xml version="1.0" encoding="utf-8"?>
<w:webSettings xmlns:r="http://schemas.openxmlformats.org/officeDocument/2006/relationships" xmlns:w="http://schemas.openxmlformats.org/wordprocessingml/2006/main">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usburger.com/en/press/pres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056CB5-0716-4EB9-AF8B-1D141515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asdf</vt:lpstr>
    </vt:vector>
  </TitlesOfParts>
  <Company>Meusburger Georg GmbH</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dc:title>
  <dc:creator>STG</dc:creator>
  <dc:description>asdf,,STG</dc:description>
  <cp:lastModifiedBy>GMIR</cp:lastModifiedBy>
  <cp:revision>66</cp:revision>
  <cp:lastPrinted>2017-09-27T13:30:00Z</cp:lastPrinted>
  <dcterms:created xsi:type="dcterms:W3CDTF">2017-07-04T05:59:00Z</dcterms:created>
  <dcterms:modified xsi:type="dcterms:W3CDTF">2017-11-21T11:10:00Z</dcterms:modified>
</cp:coreProperties>
</file>