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B9" w:rsidRPr="00976669" w:rsidRDefault="001268B9" w:rsidP="00CF719C">
      <w:pPr>
        <w:tabs>
          <w:tab w:val="left" w:pos="380"/>
        </w:tabs>
        <w:suppressAutoHyphens/>
        <w:autoSpaceDE w:val="0"/>
        <w:autoSpaceDN w:val="0"/>
        <w:adjustRightInd w:val="0"/>
        <w:spacing w:line="276" w:lineRule="auto"/>
        <w:rPr>
          <w:b/>
          <w:color w:val="000000"/>
          <w:sz w:val="20"/>
          <w:szCs w:val="20"/>
          <w:lang w:val="de-AT"/>
        </w:rPr>
      </w:pPr>
    </w:p>
    <w:p w:rsidR="001268B9" w:rsidRPr="0070697F" w:rsidRDefault="001268B9" w:rsidP="00CF719C">
      <w:pPr>
        <w:spacing w:line="276" w:lineRule="auto"/>
        <w:rPr>
          <w:sz w:val="20"/>
          <w:szCs w:val="20"/>
          <w:lang w:val="de-AT"/>
        </w:rPr>
      </w:pPr>
      <w:r w:rsidRPr="0070697F">
        <w:rPr>
          <w:sz w:val="20"/>
          <w:szCs w:val="20"/>
          <w:lang w:val="de-AT"/>
        </w:rPr>
        <w:t>Meusburger Georg GmbH &amp; Co KG</w:t>
      </w:r>
    </w:p>
    <w:p w:rsidR="005600E6" w:rsidRPr="00FB14C4" w:rsidRDefault="00102201" w:rsidP="00CF719C">
      <w:pPr>
        <w:spacing w:line="276" w:lineRule="auto"/>
        <w:rPr>
          <w:sz w:val="20"/>
          <w:szCs w:val="20"/>
        </w:rPr>
      </w:pPr>
      <w:r w:rsidRPr="0070697F">
        <w:rPr>
          <w:sz w:val="20"/>
          <w:szCs w:val="20"/>
          <w:lang w:val="de-AT"/>
        </w:rPr>
        <w:t xml:space="preserve">Kesselstr. </w:t>
      </w:r>
      <w:r>
        <w:rPr>
          <w:sz w:val="20"/>
          <w:szCs w:val="20"/>
        </w:rPr>
        <w:t>42, 6960 Wolfurt, Austria</w:t>
      </w:r>
    </w:p>
    <w:p w:rsidR="00130D8E" w:rsidRDefault="00130D8E" w:rsidP="00CF719C">
      <w:pPr>
        <w:spacing w:line="276" w:lineRule="auto"/>
        <w:rPr>
          <w:b/>
          <w:bCs/>
          <w:sz w:val="36"/>
          <w:szCs w:val="36"/>
        </w:rPr>
      </w:pPr>
      <w:bookmarkStart w:id="0" w:name="_GoBack"/>
      <w:bookmarkEnd w:id="0"/>
    </w:p>
    <w:p w:rsidR="00130D8E" w:rsidRDefault="00130D8E" w:rsidP="00CF719C">
      <w:pPr>
        <w:spacing w:line="276" w:lineRule="auto"/>
        <w:rPr>
          <w:b/>
          <w:bCs/>
          <w:sz w:val="36"/>
          <w:szCs w:val="36"/>
        </w:rPr>
      </w:pPr>
      <w:r>
        <w:rPr>
          <w:b/>
          <w:bCs/>
          <w:sz w:val="36"/>
          <w:szCs w:val="36"/>
        </w:rPr>
        <w:t>New catalogue for machine and jig construction</w:t>
      </w:r>
    </w:p>
    <w:p w:rsidR="00CF719C" w:rsidRDefault="00CF719C" w:rsidP="00CF719C">
      <w:pPr>
        <w:spacing w:line="276" w:lineRule="auto"/>
        <w:rPr>
          <w:b/>
          <w:color w:val="000000"/>
          <w:sz w:val="22"/>
          <w:szCs w:val="22"/>
        </w:rPr>
      </w:pPr>
    </w:p>
    <w:p w:rsidR="00130D8E" w:rsidRPr="00B70998" w:rsidRDefault="001956FD" w:rsidP="00FE055E">
      <w:pPr>
        <w:spacing w:line="276" w:lineRule="auto"/>
        <w:rPr>
          <w:b/>
          <w:color w:val="000000"/>
          <w:sz w:val="22"/>
          <w:szCs w:val="22"/>
        </w:rPr>
      </w:pPr>
      <w:r>
        <w:rPr>
          <w:b/>
          <w:color w:val="000000"/>
          <w:sz w:val="22"/>
          <w:szCs w:val="22"/>
        </w:rPr>
        <w:t>The hot off the presses Meusburger catalogue ‘Machine and Jig Construction 2019/2020’ is now available with numerous innovations. Customers will find the expanded product range on over 400 pages with 37,000 items clearly presented. The standardised and quickly available plates and bars are available in 29 different materials. And there is also a completely new product group: the components, which are specially tailored to the requirements of jig construction.</w:t>
      </w:r>
    </w:p>
    <w:p w:rsidR="00CF719C" w:rsidRDefault="00CF719C" w:rsidP="00CF719C">
      <w:pPr>
        <w:spacing w:line="276" w:lineRule="auto"/>
        <w:rPr>
          <w:b/>
          <w:color w:val="000000"/>
          <w:sz w:val="22"/>
          <w:szCs w:val="22"/>
        </w:rPr>
      </w:pPr>
    </w:p>
    <w:p w:rsidR="00CF719C" w:rsidRPr="00796ADC" w:rsidRDefault="00CF719C" w:rsidP="00CF719C">
      <w:pPr>
        <w:spacing w:line="276" w:lineRule="auto"/>
        <w:rPr>
          <w:b/>
          <w:color w:val="000000"/>
          <w:sz w:val="22"/>
          <w:szCs w:val="22"/>
        </w:rPr>
      </w:pPr>
      <w:r>
        <w:rPr>
          <w:b/>
          <w:color w:val="000000"/>
          <w:sz w:val="22"/>
          <w:szCs w:val="22"/>
        </w:rPr>
        <w:t>Competitive advantages through standardisation</w:t>
      </w:r>
    </w:p>
    <w:p w:rsidR="00B70998" w:rsidRDefault="005D2454" w:rsidP="00CF719C">
      <w:pPr>
        <w:spacing w:line="276" w:lineRule="auto"/>
        <w:rPr>
          <w:color w:val="000000"/>
          <w:sz w:val="22"/>
          <w:szCs w:val="22"/>
        </w:rPr>
      </w:pPr>
      <w:r>
        <w:rPr>
          <w:sz w:val="22"/>
          <w:szCs w:val="22"/>
        </w:rPr>
        <w:t>The trend towards standardisation is gaining ground in machine and jig construction as increasingly shorter project lead times and efficiency improvements are required to survive on the market. Particularly when it comes to jigs and fixtures, where each machine is different, standardisation can bring a decisive competitive advantage. Complex systems can be assembled in a cost-effective way from standard parts. This eliminates costly machining times and shortens lead times.</w:t>
      </w:r>
      <w:r>
        <w:rPr>
          <w:color w:val="000000"/>
          <w:sz w:val="22"/>
          <w:szCs w:val="22"/>
        </w:rPr>
        <w:t xml:space="preserve"> In addition, the workforce is freed up, allowing manufacturers to concentrate on their core competences. </w:t>
      </w:r>
    </w:p>
    <w:p w:rsidR="00B70998" w:rsidRDefault="00B70998" w:rsidP="00CF719C">
      <w:pPr>
        <w:spacing w:line="276" w:lineRule="auto"/>
        <w:rPr>
          <w:color w:val="000000"/>
          <w:sz w:val="22"/>
          <w:szCs w:val="22"/>
        </w:rPr>
      </w:pPr>
    </w:p>
    <w:p w:rsidR="007871CF" w:rsidRPr="007871CF" w:rsidRDefault="001956FD" w:rsidP="00CF719C">
      <w:pPr>
        <w:spacing w:line="276" w:lineRule="auto"/>
        <w:rPr>
          <w:b/>
          <w:color w:val="000000"/>
          <w:sz w:val="22"/>
          <w:szCs w:val="22"/>
        </w:rPr>
      </w:pPr>
      <w:r>
        <w:rPr>
          <w:b/>
          <w:color w:val="000000"/>
          <w:sz w:val="22"/>
          <w:szCs w:val="22"/>
        </w:rPr>
        <w:t>Standard range in the new catalogue</w:t>
      </w:r>
    </w:p>
    <w:p w:rsidR="009D367B" w:rsidRDefault="001956FD" w:rsidP="00CF719C">
      <w:pPr>
        <w:spacing w:line="276" w:lineRule="auto"/>
        <w:rPr>
          <w:sz w:val="22"/>
          <w:szCs w:val="22"/>
        </w:rPr>
      </w:pPr>
      <w:r>
        <w:rPr>
          <w:color w:val="000000"/>
          <w:sz w:val="22"/>
          <w:szCs w:val="22"/>
        </w:rPr>
        <w:t>The Meusburger product range for machine and jig construction offers quickly available standard plates with standardised dimensions as well as bars in various versions and a variety of dimensions available from stock. The new product group of components includes jigs, clamping elements and fasteners as well as operating elements which are especially designed for use in jig construction.</w:t>
      </w:r>
    </w:p>
    <w:p w:rsidR="00B70998" w:rsidRPr="00D85BD6" w:rsidRDefault="00B70998" w:rsidP="00CF719C">
      <w:pPr>
        <w:autoSpaceDE w:val="0"/>
        <w:autoSpaceDN w:val="0"/>
        <w:adjustRightInd w:val="0"/>
        <w:spacing w:line="276" w:lineRule="auto"/>
        <w:rPr>
          <w:rStyle w:val="Standard1"/>
          <w:rFonts w:ascii="MyriadPro-SemiCn" w:hAnsi="MyriadPro-SemiCn" w:cs="MyriadPro-SemiCn"/>
          <w:bCs w:val="0"/>
          <w:sz w:val="24"/>
        </w:rPr>
      </w:pPr>
    </w:p>
    <w:p w:rsidR="00B70998" w:rsidRPr="00995A0A" w:rsidRDefault="00B70998" w:rsidP="00CF719C">
      <w:pPr>
        <w:spacing w:line="276" w:lineRule="auto"/>
        <w:rPr>
          <w:b/>
          <w:color w:val="000000"/>
          <w:sz w:val="22"/>
          <w:szCs w:val="22"/>
        </w:rPr>
      </w:pPr>
      <w:r>
        <w:rPr>
          <w:b/>
          <w:color w:val="000000"/>
          <w:sz w:val="22"/>
          <w:szCs w:val="22"/>
        </w:rPr>
        <w:t>Individual solutions by customer request</w:t>
      </w:r>
    </w:p>
    <w:p w:rsidR="00B70998" w:rsidRDefault="00B70998" w:rsidP="00CF719C">
      <w:pPr>
        <w:spacing w:line="276" w:lineRule="auto"/>
        <w:rPr>
          <w:color w:val="000000"/>
          <w:sz w:val="22"/>
          <w:szCs w:val="22"/>
        </w:rPr>
      </w:pPr>
      <w:r>
        <w:rPr>
          <w:color w:val="000000"/>
          <w:sz w:val="22"/>
          <w:szCs w:val="22"/>
        </w:rPr>
        <w:t>In addition to the standard plates range, Meusburger offers special plates in eight different versions – from sawn cuts to high-precision plates with precision grinding in the usual high quality.</w:t>
      </w:r>
      <w:r>
        <w:rPr>
          <w:sz w:val="22"/>
          <w:szCs w:val="22"/>
        </w:rPr>
        <w:t xml:space="preserve"> All plates are heat-treated for stress relief and available upon request with eye bolt threads and deep hole drilling. </w:t>
      </w:r>
      <w:r>
        <w:rPr>
          <w:color w:val="000000"/>
          <w:sz w:val="22"/>
          <w:szCs w:val="22"/>
        </w:rPr>
        <w:t>Whether flame cutting, sawing, deep hole drilling, milling, grinding or turning - Meusburger offers a complete service as well as prompt quotations and short lead times!</w:t>
      </w:r>
    </w:p>
    <w:p w:rsidR="00AA192C" w:rsidRPr="00287733" w:rsidRDefault="00AA192C" w:rsidP="00CF719C">
      <w:pPr>
        <w:spacing w:line="276" w:lineRule="auto"/>
        <w:rPr>
          <w:color w:val="000000"/>
          <w:sz w:val="22"/>
          <w:szCs w:val="22"/>
        </w:rPr>
      </w:pPr>
    </w:p>
    <w:p w:rsidR="007871CF" w:rsidRDefault="00AA192C" w:rsidP="00CF719C">
      <w:pPr>
        <w:spacing w:line="276" w:lineRule="auto"/>
        <w:rPr>
          <w:sz w:val="22"/>
          <w:szCs w:val="22"/>
        </w:rPr>
      </w:pPr>
      <w:r>
        <w:rPr>
          <w:noProof/>
          <w:color w:val="000000"/>
          <w:sz w:val="22"/>
          <w:szCs w:val="22"/>
          <w:lang w:val="de-AT" w:eastAsia="de-AT" w:bidi="ar-SA"/>
        </w:rPr>
        <w:drawing>
          <wp:inline distT="0" distB="0" distL="0" distR="0" wp14:anchorId="5F6C452F" wp14:editId="57A70C3E">
            <wp:extent cx="3505200" cy="2322786"/>
            <wp:effectExtent l="0" t="0" r="0" b="1905"/>
            <wp:docPr id="2" name="Grafik 2" descr="G:\Marketing\Meusburger\10_Presse\PR_International\M\2018\2018_06_Neuer M Katalog\PIC_PRO_PRE_Maschinen-und-Vorrichtungsbau-2019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M\2018\2018_06_Neuer M Katalog\PIC_PRO_PRE_Maschinen-und-Vorrichtungsbau-2019_#SALL_#AIN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189" cy="2328743"/>
                    </a:xfrm>
                    <a:prstGeom prst="rect">
                      <a:avLst/>
                    </a:prstGeom>
                    <a:noFill/>
                    <a:ln>
                      <a:noFill/>
                    </a:ln>
                  </pic:spPr>
                </pic:pic>
              </a:graphicData>
            </a:graphic>
          </wp:inline>
        </w:drawing>
      </w:r>
    </w:p>
    <w:p w:rsidR="00632262" w:rsidRDefault="00632262" w:rsidP="00CF719C">
      <w:pPr>
        <w:spacing w:line="276" w:lineRule="auto"/>
        <w:rPr>
          <w:b/>
          <w:color w:val="000000"/>
          <w:sz w:val="22"/>
          <w:szCs w:val="22"/>
        </w:rPr>
      </w:pPr>
    </w:p>
    <w:p w:rsidR="00D7054B" w:rsidRPr="00CC7FBF" w:rsidRDefault="00CC7FBF" w:rsidP="00CF719C">
      <w:pPr>
        <w:spacing w:line="276" w:lineRule="auto"/>
        <w:rPr>
          <w:color w:val="000000"/>
          <w:sz w:val="18"/>
          <w:szCs w:val="21"/>
        </w:rPr>
      </w:pPr>
      <w:r>
        <w:rPr>
          <w:b/>
          <w:bCs/>
          <w:sz w:val="18"/>
          <w:szCs w:val="18"/>
        </w:rPr>
        <w:t xml:space="preserve">Picture credits: </w:t>
      </w:r>
      <w:r>
        <w:rPr>
          <w:color w:val="000000"/>
          <w:sz w:val="18"/>
          <w:szCs w:val="21"/>
        </w:rPr>
        <w:t>Photo (</w:t>
      </w:r>
      <w:proofErr w:type="spellStart"/>
      <w:r>
        <w:rPr>
          <w:color w:val="000000"/>
          <w:sz w:val="18"/>
          <w:szCs w:val="21"/>
        </w:rPr>
        <w:t>Meusburger</w:t>
      </w:r>
      <w:proofErr w:type="spellEnd"/>
      <w:r>
        <w:rPr>
          <w:color w:val="000000"/>
          <w:sz w:val="18"/>
          <w:szCs w:val="21"/>
        </w:rPr>
        <w:t>)</w:t>
      </w:r>
    </w:p>
    <w:p w:rsidR="000D3354" w:rsidRDefault="000D3354" w:rsidP="00CF719C">
      <w:pPr>
        <w:autoSpaceDE w:val="0"/>
        <w:autoSpaceDN w:val="0"/>
        <w:adjustRightInd w:val="0"/>
        <w:spacing w:line="276" w:lineRule="auto"/>
        <w:rPr>
          <w:color w:val="000000"/>
          <w:sz w:val="18"/>
          <w:szCs w:val="21"/>
        </w:rPr>
      </w:pPr>
      <w:r>
        <w:rPr>
          <w:b/>
          <w:bCs/>
          <w:sz w:val="18"/>
          <w:szCs w:val="18"/>
        </w:rPr>
        <w:t>Caption:</w:t>
      </w:r>
      <w:r>
        <w:rPr>
          <w:color w:val="000000"/>
          <w:szCs w:val="21"/>
        </w:rPr>
        <w:t xml:space="preserve"> </w:t>
      </w:r>
      <w:r>
        <w:rPr>
          <w:color w:val="000000"/>
          <w:sz w:val="18"/>
          <w:szCs w:val="21"/>
        </w:rPr>
        <w:t>The new Meusburger catalogue for machine and jig construction</w:t>
      </w:r>
    </w:p>
    <w:p w:rsidR="000D3354" w:rsidRPr="0070697F" w:rsidRDefault="000D3354" w:rsidP="00CF719C">
      <w:pPr>
        <w:autoSpaceDE w:val="0"/>
        <w:autoSpaceDN w:val="0"/>
        <w:adjustRightInd w:val="0"/>
        <w:spacing w:line="276" w:lineRule="auto"/>
        <w:rPr>
          <w:color w:val="000000"/>
          <w:sz w:val="18"/>
          <w:szCs w:val="21"/>
          <w:lang w:val="en-US"/>
        </w:rPr>
      </w:pPr>
    </w:p>
    <w:p w:rsidR="00AA192C" w:rsidRDefault="00AA192C" w:rsidP="00AA192C">
      <w:pPr>
        <w:spacing w:line="276" w:lineRule="auto"/>
        <w:rPr>
          <w:b/>
          <w:color w:val="000000" w:themeColor="text1"/>
          <w:sz w:val="28"/>
          <w:szCs w:val="28"/>
        </w:rPr>
      </w:pPr>
    </w:p>
    <w:p w:rsidR="00495077" w:rsidRDefault="00495077" w:rsidP="00AA192C">
      <w:pPr>
        <w:pStyle w:val="Kopfzeile"/>
        <w:tabs>
          <w:tab w:val="left" w:pos="708"/>
        </w:tabs>
        <w:spacing w:line="276" w:lineRule="auto"/>
        <w:rPr>
          <w:b/>
          <w:bCs/>
          <w:color w:val="000000"/>
          <w:sz w:val="16"/>
          <w:szCs w:val="16"/>
        </w:rPr>
      </w:pPr>
    </w:p>
    <w:p w:rsidR="00AA192C" w:rsidRDefault="00AA192C" w:rsidP="00AA192C">
      <w:pPr>
        <w:pStyle w:val="Kopfzeile"/>
        <w:tabs>
          <w:tab w:val="left" w:pos="708"/>
        </w:tabs>
        <w:spacing w:line="276" w:lineRule="auto"/>
        <w:rPr>
          <w:b/>
          <w:bCs/>
          <w:color w:val="000000"/>
          <w:sz w:val="16"/>
          <w:szCs w:val="16"/>
        </w:rPr>
      </w:pPr>
      <w:proofErr w:type="spellStart"/>
      <w:r>
        <w:rPr>
          <w:b/>
          <w:bCs/>
          <w:color w:val="000000"/>
          <w:sz w:val="16"/>
          <w:szCs w:val="16"/>
        </w:rPr>
        <w:t>Meusburger</w:t>
      </w:r>
      <w:proofErr w:type="spellEnd"/>
      <w:r>
        <w:rPr>
          <w:b/>
          <w:bCs/>
          <w:color w:val="000000"/>
          <w:sz w:val="16"/>
          <w:szCs w:val="16"/>
        </w:rPr>
        <w:t xml:space="preserve"> – Setting Standards</w:t>
      </w:r>
    </w:p>
    <w:p w:rsidR="00AA192C" w:rsidRPr="0070697F" w:rsidRDefault="00AA192C" w:rsidP="00AA192C">
      <w:pPr>
        <w:pStyle w:val="Kopfzeile"/>
        <w:tabs>
          <w:tab w:val="left" w:pos="708"/>
        </w:tabs>
        <w:spacing w:line="276" w:lineRule="auto"/>
        <w:rPr>
          <w:b/>
          <w:bCs/>
          <w:color w:val="000000"/>
          <w:sz w:val="16"/>
          <w:szCs w:val="16"/>
          <w:lang w:val="en-US"/>
        </w:rPr>
      </w:pPr>
    </w:p>
    <w:p w:rsidR="00AA192C" w:rsidRPr="00BC213E" w:rsidRDefault="00AA192C" w:rsidP="00AA192C">
      <w:pPr>
        <w:spacing w:line="276" w:lineRule="auto"/>
        <w:rPr>
          <w:rStyle w:val="Standard1"/>
          <w:sz w:val="16"/>
          <w:szCs w:val="16"/>
        </w:rPr>
      </w:pPr>
      <w:r>
        <w:rPr>
          <w:rStyle w:val="Standard1"/>
          <w:sz w:val="16"/>
          <w:szCs w:val="16"/>
        </w:rPr>
        <w:t>As a part of the Meusburger Group, the Meusburger company is the market leader in the field of high-precision standard parts. Customers all over the world make use of the advantages of standardisation and benefit from the company's over 50 years of experience in working with steel. Offering an extensive range of standard parts, combined with selected products in the field of workshop equipment, Meusburger is the reliable global partner for making dies, moulds, jigs and fixtures.</w:t>
      </w:r>
    </w:p>
    <w:p w:rsidR="00AA192C" w:rsidRPr="00BC213E" w:rsidRDefault="00AA192C" w:rsidP="00AA192C">
      <w:pPr>
        <w:pStyle w:val="Kopfzeile"/>
        <w:tabs>
          <w:tab w:val="left" w:pos="708"/>
        </w:tabs>
        <w:spacing w:line="276" w:lineRule="auto"/>
        <w:rPr>
          <w:b/>
          <w:bCs/>
          <w:color w:val="000000"/>
          <w:sz w:val="16"/>
          <w:szCs w:val="16"/>
        </w:rPr>
      </w:pPr>
    </w:p>
    <w:p w:rsidR="00AA192C" w:rsidRDefault="00AA192C" w:rsidP="00AA192C">
      <w:pPr>
        <w:spacing w:line="276" w:lineRule="auto"/>
        <w:rPr>
          <w:color w:val="000000"/>
          <w:sz w:val="10"/>
          <w:szCs w:val="10"/>
        </w:rPr>
      </w:pPr>
    </w:p>
    <w:p w:rsidR="00AA192C" w:rsidRPr="00640316" w:rsidRDefault="00AA192C" w:rsidP="00AA192C">
      <w:pPr>
        <w:spacing w:line="276" w:lineRule="auto"/>
        <w:rPr>
          <w:color w:val="000000"/>
          <w:sz w:val="10"/>
          <w:szCs w:val="10"/>
        </w:rPr>
      </w:pPr>
    </w:p>
    <w:p w:rsidR="00AA192C" w:rsidRPr="00E77647" w:rsidRDefault="00AA192C" w:rsidP="00AA192C">
      <w:pPr>
        <w:autoSpaceDE w:val="0"/>
        <w:autoSpaceDN w:val="0"/>
        <w:adjustRightInd w:val="0"/>
        <w:spacing w:line="276" w:lineRule="auto"/>
        <w:rPr>
          <w:b/>
          <w:color w:val="000000" w:themeColor="text1"/>
          <w:sz w:val="18"/>
          <w:szCs w:val="18"/>
        </w:rPr>
      </w:pPr>
      <w:r>
        <w:rPr>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AA192C" w:rsidRPr="00ED5A55" w:rsidTr="00385F43">
        <w:tc>
          <w:tcPr>
            <w:tcW w:w="3331" w:type="dxa"/>
          </w:tcPr>
          <w:p w:rsidR="00AA192C" w:rsidRPr="0070697F" w:rsidRDefault="00AA192C" w:rsidP="00385F43">
            <w:pPr>
              <w:autoSpaceDE w:val="0"/>
              <w:autoSpaceDN w:val="0"/>
              <w:adjustRightInd w:val="0"/>
              <w:spacing w:line="276" w:lineRule="auto"/>
              <w:rPr>
                <w:color w:val="000000" w:themeColor="text1"/>
                <w:sz w:val="10"/>
                <w:szCs w:val="10"/>
                <w:lang w:val="en-US"/>
              </w:rPr>
            </w:pPr>
          </w:p>
          <w:p w:rsidR="00AA192C" w:rsidRPr="003E596B"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Meusburger Georg GmbH &amp; Co KG</w:t>
            </w:r>
          </w:p>
          <w:p w:rsidR="00AA192C"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Communication / Public relations</w:t>
            </w:r>
          </w:p>
          <w:p w:rsidR="00AA192C" w:rsidRPr="003E596B"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Lia Klimmer</w:t>
            </w:r>
          </w:p>
          <w:p w:rsidR="00AA192C" w:rsidRPr="003E596B"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Phone: + 43 5574 6706-1446</w:t>
            </w:r>
          </w:p>
          <w:p w:rsidR="00AA192C" w:rsidRPr="0040715A" w:rsidRDefault="00AA192C" w:rsidP="00385F43">
            <w:pPr>
              <w:autoSpaceDE w:val="0"/>
              <w:autoSpaceDN w:val="0"/>
              <w:adjustRightInd w:val="0"/>
              <w:spacing w:line="276" w:lineRule="auto"/>
            </w:pPr>
            <w:r>
              <w:rPr>
                <w:color w:val="000000" w:themeColor="text1"/>
                <w:sz w:val="16"/>
                <w:szCs w:val="20"/>
              </w:rPr>
              <w:t>Email: press@meusburger.com</w:t>
            </w:r>
            <w:r>
              <w:fldChar w:fldCharType="begin"/>
            </w:r>
            <w:r w:rsidRPr="006B7BDF">
              <w:instrText>presse@meusburger.com"</w:instrText>
            </w:r>
            <w:r>
              <w:fldChar w:fldCharType="separate"/>
            </w:r>
            <w:r w:rsidRPr="003E596B">
              <w:rPr>
                <w:rStyle w:val="Hyperlink"/>
                <w:sz w:val="16"/>
                <w:szCs w:val="20"/>
              </w:rPr>
              <w:t>presse@meusburger.com</w:t>
            </w:r>
            <w:r>
              <w:fldChar w:fldCharType="end"/>
            </w:r>
          </w:p>
          <w:p w:rsidR="00AA192C" w:rsidRPr="00FE3310" w:rsidRDefault="00495077" w:rsidP="00385F43">
            <w:pPr>
              <w:autoSpaceDE w:val="0"/>
              <w:autoSpaceDN w:val="0"/>
              <w:adjustRightInd w:val="0"/>
              <w:spacing w:line="276" w:lineRule="auto"/>
              <w:rPr>
                <w:color w:val="000000" w:themeColor="text1"/>
                <w:sz w:val="16"/>
                <w:szCs w:val="20"/>
              </w:rPr>
            </w:pPr>
            <w:hyperlink r:id="rId9" w:history="1">
              <w:r w:rsidR="000453F7">
                <w:rPr>
                  <w:rStyle w:val="Hyperlink"/>
                  <w:sz w:val="16"/>
                  <w:szCs w:val="20"/>
                </w:rPr>
                <w:t>http://www.meusburger.com/en/press/press.html</w:t>
              </w:r>
            </w:hyperlink>
          </w:p>
          <w:p w:rsidR="00AA192C" w:rsidRPr="00640316" w:rsidRDefault="00AA192C" w:rsidP="00385F43">
            <w:pPr>
              <w:autoSpaceDE w:val="0"/>
              <w:autoSpaceDN w:val="0"/>
              <w:adjustRightInd w:val="0"/>
              <w:spacing w:line="276" w:lineRule="auto"/>
              <w:rPr>
                <w:b/>
                <w:color w:val="000000" w:themeColor="text1"/>
                <w:sz w:val="10"/>
                <w:szCs w:val="10"/>
                <w:lang w:val="pt-PT"/>
              </w:rPr>
            </w:pPr>
          </w:p>
        </w:tc>
      </w:tr>
    </w:tbl>
    <w:p w:rsidR="00AA192C" w:rsidRPr="0052115E" w:rsidRDefault="00AA192C" w:rsidP="00AA192C">
      <w:pPr>
        <w:autoSpaceDE w:val="0"/>
        <w:autoSpaceDN w:val="0"/>
        <w:adjustRightInd w:val="0"/>
        <w:spacing w:line="276" w:lineRule="auto"/>
        <w:rPr>
          <w:color w:val="000000" w:themeColor="text1"/>
          <w:sz w:val="20"/>
          <w:szCs w:val="20"/>
          <w:lang w:val="pt-PT"/>
        </w:rPr>
      </w:pPr>
    </w:p>
    <w:p w:rsidR="00B0273B" w:rsidRPr="00BD3812" w:rsidRDefault="00B0273B" w:rsidP="00AA192C">
      <w:pPr>
        <w:spacing w:line="276" w:lineRule="auto"/>
        <w:rPr>
          <w:color w:val="000000" w:themeColor="text1"/>
          <w:lang w:val="pt-PT"/>
        </w:rPr>
      </w:pPr>
    </w:p>
    <w:sectPr w:rsidR="00B0273B" w:rsidRPr="00BD3812"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59" w:rsidRDefault="00C65659" w:rsidP="00A34431">
      <w:r>
        <w:separator/>
      </w:r>
    </w:p>
    <w:p w:rsidR="00C65659" w:rsidRDefault="00C65659"/>
    <w:p w:rsidR="00C65659" w:rsidRDefault="00C65659" w:rsidP="00B4449A"/>
    <w:p w:rsidR="00C65659" w:rsidRDefault="00C65659"/>
  </w:endnote>
  <w:endnote w:type="continuationSeparator" w:id="0">
    <w:p w:rsidR="00C65659" w:rsidRDefault="00C65659" w:rsidP="00A34431">
      <w:r>
        <w:continuationSeparator/>
      </w:r>
    </w:p>
    <w:p w:rsidR="00C65659" w:rsidRDefault="00C65659"/>
    <w:p w:rsidR="00C65659" w:rsidRDefault="00C65659" w:rsidP="00B4449A"/>
    <w:p w:rsidR="00C65659" w:rsidRDefault="00C6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Pro-Semi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59" w:rsidRDefault="00C65659" w:rsidP="00A34431">
      <w:r>
        <w:separator/>
      </w:r>
    </w:p>
    <w:p w:rsidR="00C65659" w:rsidRDefault="00C65659"/>
    <w:p w:rsidR="00C65659" w:rsidRDefault="00C65659" w:rsidP="00B4449A"/>
    <w:p w:rsidR="00C65659" w:rsidRDefault="00C65659"/>
  </w:footnote>
  <w:footnote w:type="continuationSeparator" w:id="0">
    <w:p w:rsidR="00C65659" w:rsidRDefault="00C65659" w:rsidP="00A34431">
      <w:r>
        <w:continuationSeparator/>
      </w:r>
    </w:p>
    <w:p w:rsidR="00C65659" w:rsidRDefault="00C65659"/>
    <w:p w:rsidR="00C65659" w:rsidRDefault="00C65659" w:rsidP="00B4449A"/>
    <w:p w:rsidR="00C65659" w:rsidRDefault="00C656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56" w:rsidRPr="0052115E" w:rsidRDefault="001A4B56" w:rsidP="001A4B56">
    <w:pPr>
      <w:tabs>
        <w:tab w:val="left" w:pos="380"/>
        <w:tab w:val="left" w:pos="2705"/>
      </w:tabs>
      <w:suppressAutoHyphens/>
      <w:autoSpaceDE w:val="0"/>
      <w:autoSpaceDN w:val="0"/>
      <w:adjustRightInd w:val="0"/>
      <w:rPr>
        <w:b/>
        <w:color w:val="000000"/>
        <w:sz w:val="22"/>
      </w:rPr>
    </w:pPr>
    <w:r>
      <w:rPr>
        <w:b/>
        <w:color w:val="000000"/>
        <w:sz w:val="22"/>
      </w:rPr>
      <w:t>PRESS RELEASE 28.06</w:t>
    </w:r>
    <w:r>
      <w:rPr>
        <w:b/>
        <w:color w:val="000000"/>
        <w:sz w:val="22"/>
      </w:rPr>
      <w:t>.2018</w:t>
    </w:r>
  </w:p>
  <w:p w:rsidR="00F52C40" w:rsidRDefault="001A4B56" w:rsidP="001A4B56">
    <w:pPr>
      <w:pStyle w:val="Kopfzeile"/>
    </w:pPr>
    <w:r w:rsidRPr="00323818">
      <w:rPr>
        <w:noProof/>
        <w:lang w:val="de-AT" w:eastAsia="de-AT"/>
      </w:rPr>
      <w:drawing>
        <wp:inline distT="0" distB="0" distL="0" distR="0" wp14:anchorId="282E9521" wp14:editId="1E1BD454">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75B6F"/>
    <w:multiLevelType w:val="hybridMultilevel"/>
    <w:tmpl w:val="05A4A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DB0D62"/>
    <w:multiLevelType w:val="multilevel"/>
    <w:tmpl w:val="34AC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B116C"/>
    <w:multiLevelType w:val="hybridMultilevel"/>
    <w:tmpl w:val="478AE634"/>
    <w:lvl w:ilvl="0" w:tplc="90A46634">
      <w:start w:val="67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9" w15:restartNumberingAfterBreak="0">
    <w:nsid w:val="48BD3718"/>
    <w:multiLevelType w:val="hybridMultilevel"/>
    <w:tmpl w:val="A93CF358"/>
    <w:lvl w:ilvl="0" w:tplc="0982009C">
      <w:start w:val="1"/>
      <w:numFmt w:val="bullet"/>
      <w:lvlText w:val="»"/>
      <w:lvlJc w:val="left"/>
      <w:pPr>
        <w:ind w:left="720" w:hanging="360"/>
      </w:pPr>
      <w:rPr>
        <w:rFonts w:ascii="Courier New" w:hAnsi="Courier New" w:cs="Times New Roman" w:hint="default"/>
        <w:b/>
        <w:i w:val="0"/>
        <w:color w:val="00A4A4"/>
      </w:rPr>
    </w:lvl>
    <w:lvl w:ilvl="1" w:tplc="0C070001">
      <w:start w:val="1"/>
      <w:numFmt w:val="bullet"/>
      <w:lvlText w:val=""/>
      <w:lvlJc w:val="left"/>
      <w:pPr>
        <w:tabs>
          <w:tab w:val="num" w:pos="1440"/>
        </w:tabs>
        <w:ind w:left="1440" w:hanging="360"/>
      </w:pPr>
      <w:rPr>
        <w:rFonts w:ascii="Symbol" w:hAnsi="Symbol"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8" w15:restartNumberingAfterBreak="0">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3E9A"/>
    <w:multiLevelType w:val="hybridMultilevel"/>
    <w:tmpl w:val="A78646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3"/>
  </w:num>
  <w:num w:numId="4">
    <w:abstractNumId w:val="15"/>
  </w:num>
  <w:num w:numId="5">
    <w:abstractNumId w:val="16"/>
  </w:num>
  <w:num w:numId="6">
    <w:abstractNumId w:val="14"/>
  </w:num>
  <w:num w:numId="7">
    <w:abstractNumId w:val="12"/>
  </w:num>
  <w:num w:numId="8">
    <w:abstractNumId w:val="17"/>
  </w:num>
  <w:num w:numId="9">
    <w:abstractNumId w:val="13"/>
  </w:num>
  <w:num w:numId="10">
    <w:abstractNumId w:val="7"/>
  </w:num>
  <w:num w:numId="11">
    <w:abstractNumId w:val="1"/>
  </w:num>
  <w:num w:numId="12">
    <w:abstractNumId w:val="18"/>
  </w:num>
  <w:num w:numId="13">
    <w:abstractNumId w:val="11"/>
  </w:num>
  <w:num w:numId="14">
    <w:abstractNumId w:val="0"/>
  </w:num>
  <w:num w:numId="15">
    <w:abstractNumId w:val="10"/>
  </w:num>
  <w:num w:numId="16">
    <w:abstractNumId w:val="8"/>
  </w:num>
  <w:num w:numId="17">
    <w:abstractNumId w:val="19"/>
  </w:num>
  <w:num w:numId="18">
    <w:abstractNumId w:val="6"/>
  </w:num>
  <w:num w:numId="19">
    <w:abstractNumId w:val="4"/>
  </w:num>
  <w:num w:numId="20">
    <w:abstractNumId w:val="5"/>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8"/>
    <w:rsid w:val="000162B9"/>
    <w:rsid w:val="000273B1"/>
    <w:rsid w:val="00032C09"/>
    <w:rsid w:val="00041275"/>
    <w:rsid w:val="000453F7"/>
    <w:rsid w:val="00050C85"/>
    <w:rsid w:val="0007041C"/>
    <w:rsid w:val="0007759B"/>
    <w:rsid w:val="00095450"/>
    <w:rsid w:val="000A2E5E"/>
    <w:rsid w:val="000A3928"/>
    <w:rsid w:val="000B3DBD"/>
    <w:rsid w:val="000C319D"/>
    <w:rsid w:val="000D3354"/>
    <w:rsid w:val="000D4774"/>
    <w:rsid w:val="000E00E6"/>
    <w:rsid w:val="000F3853"/>
    <w:rsid w:val="000F649A"/>
    <w:rsid w:val="00101DA3"/>
    <w:rsid w:val="00102201"/>
    <w:rsid w:val="00104845"/>
    <w:rsid w:val="00110C05"/>
    <w:rsid w:val="00110EDD"/>
    <w:rsid w:val="00112CE7"/>
    <w:rsid w:val="00122B8D"/>
    <w:rsid w:val="00122D6F"/>
    <w:rsid w:val="001268B9"/>
    <w:rsid w:val="00130D8E"/>
    <w:rsid w:val="0013326E"/>
    <w:rsid w:val="00134C04"/>
    <w:rsid w:val="001531AE"/>
    <w:rsid w:val="0015345F"/>
    <w:rsid w:val="00156758"/>
    <w:rsid w:val="00167B0D"/>
    <w:rsid w:val="00171677"/>
    <w:rsid w:val="0017210B"/>
    <w:rsid w:val="00176B1A"/>
    <w:rsid w:val="00182283"/>
    <w:rsid w:val="0019432F"/>
    <w:rsid w:val="001956FD"/>
    <w:rsid w:val="001A2B77"/>
    <w:rsid w:val="001A2BC7"/>
    <w:rsid w:val="001A4B56"/>
    <w:rsid w:val="001B4929"/>
    <w:rsid w:val="001B60A5"/>
    <w:rsid w:val="001C4692"/>
    <w:rsid w:val="001D0C32"/>
    <w:rsid w:val="001D7670"/>
    <w:rsid w:val="001E0E51"/>
    <w:rsid w:val="001E3C5C"/>
    <w:rsid w:val="001E7437"/>
    <w:rsid w:val="002048C8"/>
    <w:rsid w:val="002053FB"/>
    <w:rsid w:val="00205BAE"/>
    <w:rsid w:val="00213AF0"/>
    <w:rsid w:val="00213E73"/>
    <w:rsid w:val="00214069"/>
    <w:rsid w:val="0021673C"/>
    <w:rsid w:val="002546F5"/>
    <w:rsid w:val="002658AC"/>
    <w:rsid w:val="00284FFB"/>
    <w:rsid w:val="002B2910"/>
    <w:rsid w:val="002B2971"/>
    <w:rsid w:val="002B3355"/>
    <w:rsid w:val="002B3708"/>
    <w:rsid w:val="002B5CED"/>
    <w:rsid w:val="002C60A2"/>
    <w:rsid w:val="002D70E1"/>
    <w:rsid w:val="002E1BB1"/>
    <w:rsid w:val="002E3D32"/>
    <w:rsid w:val="002E5897"/>
    <w:rsid w:val="002E6188"/>
    <w:rsid w:val="002E66E1"/>
    <w:rsid w:val="002F4428"/>
    <w:rsid w:val="00323694"/>
    <w:rsid w:val="00324E6E"/>
    <w:rsid w:val="00326A8E"/>
    <w:rsid w:val="0033356C"/>
    <w:rsid w:val="00335AFD"/>
    <w:rsid w:val="00337604"/>
    <w:rsid w:val="0034355D"/>
    <w:rsid w:val="00343ADD"/>
    <w:rsid w:val="003449D2"/>
    <w:rsid w:val="00345600"/>
    <w:rsid w:val="00347AF9"/>
    <w:rsid w:val="00355DA7"/>
    <w:rsid w:val="003602D7"/>
    <w:rsid w:val="003608A4"/>
    <w:rsid w:val="00370BF6"/>
    <w:rsid w:val="00380970"/>
    <w:rsid w:val="003918DE"/>
    <w:rsid w:val="00392DA3"/>
    <w:rsid w:val="00395E6B"/>
    <w:rsid w:val="003A7E96"/>
    <w:rsid w:val="003B1752"/>
    <w:rsid w:val="003B6D64"/>
    <w:rsid w:val="003C70A3"/>
    <w:rsid w:val="003D4DDF"/>
    <w:rsid w:val="003D58CD"/>
    <w:rsid w:val="003D62EC"/>
    <w:rsid w:val="003D7FE3"/>
    <w:rsid w:val="003F2152"/>
    <w:rsid w:val="00404B0B"/>
    <w:rsid w:val="00413FAD"/>
    <w:rsid w:val="00414654"/>
    <w:rsid w:val="00423C9B"/>
    <w:rsid w:val="00426F7E"/>
    <w:rsid w:val="00427B84"/>
    <w:rsid w:val="004530D9"/>
    <w:rsid w:val="0045483C"/>
    <w:rsid w:val="004625BE"/>
    <w:rsid w:val="00463EB8"/>
    <w:rsid w:val="0047482A"/>
    <w:rsid w:val="00490973"/>
    <w:rsid w:val="00490F08"/>
    <w:rsid w:val="00495077"/>
    <w:rsid w:val="004A0AE5"/>
    <w:rsid w:val="004A7F05"/>
    <w:rsid w:val="004C2C54"/>
    <w:rsid w:val="004C4A22"/>
    <w:rsid w:val="004D28F5"/>
    <w:rsid w:val="004D72A2"/>
    <w:rsid w:val="004E21A5"/>
    <w:rsid w:val="004E43F8"/>
    <w:rsid w:val="004E4C0F"/>
    <w:rsid w:val="00500023"/>
    <w:rsid w:val="00512F02"/>
    <w:rsid w:val="00521183"/>
    <w:rsid w:val="0052214B"/>
    <w:rsid w:val="0052364E"/>
    <w:rsid w:val="0052630C"/>
    <w:rsid w:val="00531C39"/>
    <w:rsid w:val="00535E3E"/>
    <w:rsid w:val="005519E2"/>
    <w:rsid w:val="00555A6A"/>
    <w:rsid w:val="00555AB1"/>
    <w:rsid w:val="0055606C"/>
    <w:rsid w:val="005600E6"/>
    <w:rsid w:val="00562837"/>
    <w:rsid w:val="00570E7C"/>
    <w:rsid w:val="00570F04"/>
    <w:rsid w:val="005715A3"/>
    <w:rsid w:val="00573A00"/>
    <w:rsid w:val="00576342"/>
    <w:rsid w:val="00596143"/>
    <w:rsid w:val="005A5AFC"/>
    <w:rsid w:val="005B0A43"/>
    <w:rsid w:val="005B7B13"/>
    <w:rsid w:val="005C00F9"/>
    <w:rsid w:val="005C24D8"/>
    <w:rsid w:val="005D2454"/>
    <w:rsid w:val="005D398E"/>
    <w:rsid w:val="005E0DB0"/>
    <w:rsid w:val="00607446"/>
    <w:rsid w:val="0061283F"/>
    <w:rsid w:val="0061421C"/>
    <w:rsid w:val="00617A3E"/>
    <w:rsid w:val="00632262"/>
    <w:rsid w:val="00632C87"/>
    <w:rsid w:val="00647DB1"/>
    <w:rsid w:val="006942A9"/>
    <w:rsid w:val="006A2080"/>
    <w:rsid w:val="006A6550"/>
    <w:rsid w:val="006C0379"/>
    <w:rsid w:val="006D2A7D"/>
    <w:rsid w:val="006E2FF2"/>
    <w:rsid w:val="006F57DB"/>
    <w:rsid w:val="00701429"/>
    <w:rsid w:val="0070170E"/>
    <w:rsid w:val="00704099"/>
    <w:rsid w:val="00705F00"/>
    <w:rsid w:val="0070616A"/>
    <w:rsid w:val="0070697F"/>
    <w:rsid w:val="00711E45"/>
    <w:rsid w:val="00756867"/>
    <w:rsid w:val="0076671D"/>
    <w:rsid w:val="0077040D"/>
    <w:rsid w:val="00770A02"/>
    <w:rsid w:val="00777373"/>
    <w:rsid w:val="007773B5"/>
    <w:rsid w:val="007871CF"/>
    <w:rsid w:val="00796ADC"/>
    <w:rsid w:val="007A26C8"/>
    <w:rsid w:val="007A3629"/>
    <w:rsid w:val="007D0EA3"/>
    <w:rsid w:val="007E079E"/>
    <w:rsid w:val="007E2E8A"/>
    <w:rsid w:val="007E6787"/>
    <w:rsid w:val="007F7935"/>
    <w:rsid w:val="008015C9"/>
    <w:rsid w:val="00803DF7"/>
    <w:rsid w:val="00811345"/>
    <w:rsid w:val="00812739"/>
    <w:rsid w:val="00814497"/>
    <w:rsid w:val="00814503"/>
    <w:rsid w:val="0081634A"/>
    <w:rsid w:val="00852CF1"/>
    <w:rsid w:val="008562BE"/>
    <w:rsid w:val="00867860"/>
    <w:rsid w:val="00880EDB"/>
    <w:rsid w:val="00890508"/>
    <w:rsid w:val="00894EFD"/>
    <w:rsid w:val="008A2DF3"/>
    <w:rsid w:val="008B052D"/>
    <w:rsid w:val="008C491F"/>
    <w:rsid w:val="008C77FD"/>
    <w:rsid w:val="008D1AA1"/>
    <w:rsid w:val="008D3066"/>
    <w:rsid w:val="008D356F"/>
    <w:rsid w:val="008D47C1"/>
    <w:rsid w:val="008D5E33"/>
    <w:rsid w:val="008E2F4F"/>
    <w:rsid w:val="008E39B4"/>
    <w:rsid w:val="008E74F5"/>
    <w:rsid w:val="0090105C"/>
    <w:rsid w:val="00901569"/>
    <w:rsid w:val="0091025D"/>
    <w:rsid w:val="00910AB2"/>
    <w:rsid w:val="009130CB"/>
    <w:rsid w:val="00913B56"/>
    <w:rsid w:val="00915488"/>
    <w:rsid w:val="0091799E"/>
    <w:rsid w:val="00933C5C"/>
    <w:rsid w:val="0094382E"/>
    <w:rsid w:val="009451F2"/>
    <w:rsid w:val="009650A4"/>
    <w:rsid w:val="00965841"/>
    <w:rsid w:val="00973D28"/>
    <w:rsid w:val="00976669"/>
    <w:rsid w:val="00980D3C"/>
    <w:rsid w:val="0098557A"/>
    <w:rsid w:val="0099278D"/>
    <w:rsid w:val="009B1763"/>
    <w:rsid w:val="009C4F27"/>
    <w:rsid w:val="009D3097"/>
    <w:rsid w:val="009D3564"/>
    <w:rsid w:val="009D367B"/>
    <w:rsid w:val="009D4E0B"/>
    <w:rsid w:val="009E11B0"/>
    <w:rsid w:val="009E2721"/>
    <w:rsid w:val="00A0075D"/>
    <w:rsid w:val="00A06F09"/>
    <w:rsid w:val="00A1256D"/>
    <w:rsid w:val="00A1496F"/>
    <w:rsid w:val="00A22A82"/>
    <w:rsid w:val="00A25183"/>
    <w:rsid w:val="00A27FDD"/>
    <w:rsid w:val="00A32904"/>
    <w:rsid w:val="00A32FA2"/>
    <w:rsid w:val="00A34431"/>
    <w:rsid w:val="00A34FF2"/>
    <w:rsid w:val="00A35B65"/>
    <w:rsid w:val="00A45790"/>
    <w:rsid w:val="00A4751F"/>
    <w:rsid w:val="00A51BF7"/>
    <w:rsid w:val="00A579C7"/>
    <w:rsid w:val="00A62144"/>
    <w:rsid w:val="00A8422E"/>
    <w:rsid w:val="00A92153"/>
    <w:rsid w:val="00A93291"/>
    <w:rsid w:val="00AA12EB"/>
    <w:rsid w:val="00AA192C"/>
    <w:rsid w:val="00AA5327"/>
    <w:rsid w:val="00AB1B4B"/>
    <w:rsid w:val="00AB5627"/>
    <w:rsid w:val="00AC1E70"/>
    <w:rsid w:val="00AC3CD0"/>
    <w:rsid w:val="00AC7025"/>
    <w:rsid w:val="00AC73C7"/>
    <w:rsid w:val="00AD4B2C"/>
    <w:rsid w:val="00AD4C54"/>
    <w:rsid w:val="00AE0E77"/>
    <w:rsid w:val="00AF7992"/>
    <w:rsid w:val="00B0273B"/>
    <w:rsid w:val="00B143F1"/>
    <w:rsid w:val="00B1458D"/>
    <w:rsid w:val="00B16B9A"/>
    <w:rsid w:val="00B24634"/>
    <w:rsid w:val="00B30C64"/>
    <w:rsid w:val="00B4449A"/>
    <w:rsid w:val="00B44B5E"/>
    <w:rsid w:val="00B47265"/>
    <w:rsid w:val="00B51932"/>
    <w:rsid w:val="00B55A84"/>
    <w:rsid w:val="00B56389"/>
    <w:rsid w:val="00B70998"/>
    <w:rsid w:val="00B71A3B"/>
    <w:rsid w:val="00B91D6C"/>
    <w:rsid w:val="00BA46C3"/>
    <w:rsid w:val="00BC4268"/>
    <w:rsid w:val="00BD2897"/>
    <w:rsid w:val="00BD3812"/>
    <w:rsid w:val="00BD628D"/>
    <w:rsid w:val="00BE4D56"/>
    <w:rsid w:val="00BE77F0"/>
    <w:rsid w:val="00BF1BFD"/>
    <w:rsid w:val="00BF76F1"/>
    <w:rsid w:val="00C02FB7"/>
    <w:rsid w:val="00C12F65"/>
    <w:rsid w:val="00C3050D"/>
    <w:rsid w:val="00C30B02"/>
    <w:rsid w:val="00C34494"/>
    <w:rsid w:val="00C3682F"/>
    <w:rsid w:val="00C43AD3"/>
    <w:rsid w:val="00C47349"/>
    <w:rsid w:val="00C53D44"/>
    <w:rsid w:val="00C55787"/>
    <w:rsid w:val="00C61B51"/>
    <w:rsid w:val="00C63539"/>
    <w:rsid w:val="00C65659"/>
    <w:rsid w:val="00C7710B"/>
    <w:rsid w:val="00C80F3A"/>
    <w:rsid w:val="00C851A4"/>
    <w:rsid w:val="00C9023B"/>
    <w:rsid w:val="00C97867"/>
    <w:rsid w:val="00CA5F53"/>
    <w:rsid w:val="00CA7E78"/>
    <w:rsid w:val="00CB7B9E"/>
    <w:rsid w:val="00CC7FBF"/>
    <w:rsid w:val="00CD7C2E"/>
    <w:rsid w:val="00CE0A65"/>
    <w:rsid w:val="00CE38F6"/>
    <w:rsid w:val="00CF2FBC"/>
    <w:rsid w:val="00CF30C3"/>
    <w:rsid w:val="00CF380D"/>
    <w:rsid w:val="00CF3C32"/>
    <w:rsid w:val="00CF3E5A"/>
    <w:rsid w:val="00CF719C"/>
    <w:rsid w:val="00D07961"/>
    <w:rsid w:val="00D07B27"/>
    <w:rsid w:val="00D12985"/>
    <w:rsid w:val="00D174C1"/>
    <w:rsid w:val="00D3422E"/>
    <w:rsid w:val="00D377FD"/>
    <w:rsid w:val="00D5482F"/>
    <w:rsid w:val="00D57306"/>
    <w:rsid w:val="00D6069D"/>
    <w:rsid w:val="00D61883"/>
    <w:rsid w:val="00D62ED4"/>
    <w:rsid w:val="00D67E65"/>
    <w:rsid w:val="00D7054B"/>
    <w:rsid w:val="00D76117"/>
    <w:rsid w:val="00D85BD6"/>
    <w:rsid w:val="00DA2972"/>
    <w:rsid w:val="00DA435A"/>
    <w:rsid w:val="00DA6918"/>
    <w:rsid w:val="00DB60EE"/>
    <w:rsid w:val="00DB7C15"/>
    <w:rsid w:val="00DC3B94"/>
    <w:rsid w:val="00DF0772"/>
    <w:rsid w:val="00DF6410"/>
    <w:rsid w:val="00E01AF6"/>
    <w:rsid w:val="00E04969"/>
    <w:rsid w:val="00E053AD"/>
    <w:rsid w:val="00E074EC"/>
    <w:rsid w:val="00E1130D"/>
    <w:rsid w:val="00E15E6A"/>
    <w:rsid w:val="00E21FB5"/>
    <w:rsid w:val="00E31877"/>
    <w:rsid w:val="00E44975"/>
    <w:rsid w:val="00E44A4F"/>
    <w:rsid w:val="00E60139"/>
    <w:rsid w:val="00E72DC0"/>
    <w:rsid w:val="00E7489E"/>
    <w:rsid w:val="00E75B7F"/>
    <w:rsid w:val="00E81884"/>
    <w:rsid w:val="00E82697"/>
    <w:rsid w:val="00E94CDA"/>
    <w:rsid w:val="00ED553F"/>
    <w:rsid w:val="00EE2EB0"/>
    <w:rsid w:val="00F04E54"/>
    <w:rsid w:val="00F173FD"/>
    <w:rsid w:val="00F2313C"/>
    <w:rsid w:val="00F27A15"/>
    <w:rsid w:val="00F32DBF"/>
    <w:rsid w:val="00F401D4"/>
    <w:rsid w:val="00F439C3"/>
    <w:rsid w:val="00F4695F"/>
    <w:rsid w:val="00F52C40"/>
    <w:rsid w:val="00F61BBC"/>
    <w:rsid w:val="00F700E2"/>
    <w:rsid w:val="00F8650C"/>
    <w:rsid w:val="00F964D3"/>
    <w:rsid w:val="00FA2430"/>
    <w:rsid w:val="00FA3E2E"/>
    <w:rsid w:val="00FB0E94"/>
    <w:rsid w:val="00FB14C4"/>
    <w:rsid w:val="00FB20B7"/>
    <w:rsid w:val="00FB2D6C"/>
    <w:rsid w:val="00FB2F69"/>
    <w:rsid w:val="00FC6285"/>
    <w:rsid w:val="00FD319D"/>
    <w:rsid w:val="00FE055E"/>
    <w:rsid w:val="00FE14ED"/>
    <w:rsid w:val="00FE3514"/>
    <w:rsid w:val="00FE6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6DA1D"/>
  <w15:docId w15:val="{1B2C6011-2581-4C3A-91CE-F803520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en-US"/>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Zitat">
    <w:name w:val="Quote"/>
    <w:basedOn w:val="Standard"/>
    <w:next w:val="Standard"/>
    <w:link w:val="ZitatZchn"/>
    <w:uiPriority w:val="29"/>
    <w:qFormat/>
    <w:rsid w:val="00F700E2"/>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F700E2"/>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ZitatZchn">
    <w:name w:val="Intensives Zitat Zchn"/>
    <w:basedOn w:val="Absatz-Standardschriftart"/>
    <w:link w:val="IntensivesZitat"/>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unhideWhenUsed/>
    <w:rsid w:val="00A34431"/>
    <w:pPr>
      <w:tabs>
        <w:tab w:val="center" w:pos="4536"/>
        <w:tab w:val="right" w:pos="9072"/>
      </w:tabs>
    </w:pPr>
  </w:style>
  <w:style w:type="character" w:customStyle="1" w:styleId="FuzeileZchn">
    <w:name w:val="Fußzeile Zchn"/>
    <w:basedOn w:val="Absatz-Standardschriftart"/>
    <w:link w:val="Fuzeile"/>
    <w:uiPriority w:val="99"/>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lang w:bidi="ar-SA"/>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lang w:bidi="ar-SA"/>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lang w:eastAsia="de-AT" w:bidi="ar-SA"/>
    </w:rPr>
  </w:style>
  <w:style w:type="table" w:styleId="Tabellenraster">
    <w:name w:val="Table Grid"/>
    <w:basedOn w:val="NormaleTabelle"/>
    <w:uiPriority w:val="59"/>
    <w:rsid w:val="0021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213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KeinAbsatzformat">
    <w:name w:val="[Kein Absatzformat]"/>
    <w:rsid w:val="00796ADC"/>
    <w:pPr>
      <w:autoSpaceDE w:val="0"/>
      <w:autoSpaceDN w:val="0"/>
      <w:adjustRightInd w:val="0"/>
      <w:spacing w:line="288" w:lineRule="auto"/>
      <w:ind w:firstLine="0"/>
      <w:textAlignment w:val="center"/>
    </w:pPr>
    <w:rPr>
      <w:rFonts w:ascii="Minion Pro" w:hAnsi="Minion Pro" w:cs="Minion Pro"/>
      <w:color w:val="000000"/>
      <w:lang w:bidi="ar-SA"/>
    </w:rPr>
  </w:style>
  <w:style w:type="character" w:customStyle="1" w:styleId="Standard1">
    <w:name w:val="Standard1"/>
    <w:basedOn w:val="Fett"/>
    <w:uiPriority w:val="4"/>
    <w:rsid w:val="00E01AF6"/>
    <w:rPr>
      <w:rFonts w:ascii="Arial" w:hAnsi="Arial"/>
      <w:b w:val="0"/>
      <w:bCs/>
      <w:spacing w:val="0"/>
      <w:sz w:val="20"/>
    </w:rPr>
  </w:style>
  <w:style w:type="paragraph" w:customStyle="1" w:styleId="bodytext">
    <w:name w:val="bodytext"/>
    <w:basedOn w:val="Standard"/>
    <w:rsid w:val="00E01AF6"/>
    <w:pPr>
      <w:spacing w:before="240" w:after="240"/>
    </w:pPr>
    <w:rPr>
      <w:rFonts w:ascii="Times New Roman" w:eastAsia="Times New Roman" w:hAnsi="Times New Roman" w:cs="Times New Roman"/>
      <w:lang w:eastAsia="de-DE" w:bidi="ar-SA"/>
    </w:rPr>
  </w:style>
  <w:style w:type="character" w:customStyle="1" w:styleId="portallogin">
    <w:name w:val="portallogin"/>
    <w:basedOn w:val="Absatz-Standardschriftart"/>
    <w:rsid w:val="00E01AF6"/>
  </w:style>
  <w:style w:type="paragraph" w:styleId="z-Formularbeginn">
    <w:name w:val="HTML Top of Form"/>
    <w:basedOn w:val="Standard"/>
    <w:next w:val="Standard"/>
    <w:link w:val="z-FormularbeginnZchn"/>
    <w:hidden/>
    <w:uiPriority w:val="99"/>
    <w:semiHidden/>
    <w:unhideWhenUsed/>
    <w:rsid w:val="00E01AF6"/>
    <w:pPr>
      <w:pBdr>
        <w:bottom w:val="single" w:sz="6" w:space="1" w:color="auto"/>
      </w:pBdr>
      <w:jc w:val="center"/>
    </w:pPr>
    <w:rPr>
      <w:rFonts w:eastAsia="Times New Roman"/>
      <w:vanish/>
      <w:sz w:val="16"/>
      <w:szCs w:val="16"/>
      <w:lang w:eastAsia="de-DE" w:bidi="ar-SA"/>
    </w:rPr>
  </w:style>
  <w:style w:type="character" w:customStyle="1" w:styleId="z-FormularbeginnZchn">
    <w:name w:val="z-Formularbeginn Zchn"/>
    <w:basedOn w:val="Absatz-Standardschriftart"/>
    <w:link w:val="z-Formularbeginn"/>
    <w:uiPriority w:val="99"/>
    <w:semiHidden/>
    <w:rsid w:val="00E01AF6"/>
    <w:rPr>
      <w:rFonts w:eastAsia="Times New Roman"/>
      <w:vanish/>
      <w:sz w:val="16"/>
      <w:szCs w:val="16"/>
      <w:lang w:val="en-GB" w:eastAsia="de-DE" w:bidi="ar-SA"/>
    </w:rPr>
  </w:style>
  <w:style w:type="paragraph" w:styleId="z-Formularende">
    <w:name w:val="HTML Bottom of Form"/>
    <w:basedOn w:val="Standard"/>
    <w:next w:val="Standard"/>
    <w:link w:val="z-FormularendeZchn"/>
    <w:hidden/>
    <w:uiPriority w:val="99"/>
    <w:semiHidden/>
    <w:unhideWhenUsed/>
    <w:rsid w:val="00E01AF6"/>
    <w:pPr>
      <w:pBdr>
        <w:top w:val="single" w:sz="6" w:space="1" w:color="auto"/>
      </w:pBdr>
      <w:jc w:val="center"/>
    </w:pPr>
    <w:rPr>
      <w:rFonts w:eastAsia="Times New Roman"/>
      <w:vanish/>
      <w:sz w:val="16"/>
      <w:szCs w:val="16"/>
      <w:lang w:eastAsia="de-DE" w:bidi="ar-SA"/>
    </w:rPr>
  </w:style>
  <w:style w:type="character" w:customStyle="1" w:styleId="z-FormularendeZchn">
    <w:name w:val="z-Formularende Zchn"/>
    <w:basedOn w:val="Absatz-Standardschriftart"/>
    <w:link w:val="z-Formularende"/>
    <w:uiPriority w:val="99"/>
    <w:semiHidden/>
    <w:rsid w:val="00E01AF6"/>
    <w:rPr>
      <w:rFonts w:eastAsia="Times New Roman"/>
      <w:vanish/>
      <w:sz w:val="16"/>
      <w:szCs w:val="16"/>
      <w:lang w:val="en-GB" w:eastAsia="de-DE" w:bidi="ar-SA"/>
    </w:rPr>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3766">
      <w:bodyDiv w:val="1"/>
      <w:marLeft w:val="0"/>
      <w:marRight w:val="0"/>
      <w:marTop w:val="0"/>
      <w:marBottom w:val="0"/>
      <w:divBdr>
        <w:top w:val="none" w:sz="0" w:space="0" w:color="auto"/>
        <w:left w:val="none" w:sz="0" w:space="0" w:color="auto"/>
        <w:bottom w:val="none" w:sz="0" w:space="0" w:color="auto"/>
        <w:right w:val="none" w:sz="0" w:space="0" w:color="auto"/>
      </w:divBdr>
    </w:div>
    <w:div w:id="752971196">
      <w:bodyDiv w:val="1"/>
      <w:marLeft w:val="0"/>
      <w:marRight w:val="0"/>
      <w:marTop w:val="0"/>
      <w:marBottom w:val="0"/>
      <w:divBdr>
        <w:top w:val="none" w:sz="0" w:space="0" w:color="auto"/>
        <w:left w:val="none" w:sz="0" w:space="0" w:color="auto"/>
        <w:bottom w:val="none" w:sz="0" w:space="0" w:color="auto"/>
        <w:right w:val="none" w:sz="0" w:space="0" w:color="auto"/>
      </w:divBdr>
      <w:divsChild>
        <w:div w:id="3482678">
          <w:marLeft w:val="0"/>
          <w:marRight w:val="0"/>
          <w:marTop w:val="120"/>
          <w:marBottom w:val="0"/>
          <w:divBdr>
            <w:top w:val="none" w:sz="0" w:space="0" w:color="auto"/>
            <w:left w:val="none" w:sz="0" w:space="0" w:color="auto"/>
            <w:bottom w:val="none" w:sz="0" w:space="0" w:color="auto"/>
            <w:right w:val="none" w:sz="0" w:space="0" w:color="auto"/>
          </w:divBdr>
          <w:divsChild>
            <w:div w:id="1949001655">
              <w:marLeft w:val="0"/>
              <w:marRight w:val="0"/>
              <w:marTop w:val="240"/>
              <w:marBottom w:val="240"/>
              <w:divBdr>
                <w:top w:val="none" w:sz="0" w:space="0" w:color="auto"/>
                <w:left w:val="none" w:sz="0" w:space="0" w:color="auto"/>
                <w:bottom w:val="none" w:sz="0" w:space="0" w:color="auto"/>
                <w:right w:val="none" w:sz="0" w:space="0" w:color="auto"/>
              </w:divBdr>
              <w:divsChild>
                <w:div w:id="2016683887">
                  <w:marLeft w:val="0"/>
                  <w:marRight w:val="0"/>
                  <w:marTop w:val="0"/>
                  <w:marBottom w:val="0"/>
                  <w:divBdr>
                    <w:top w:val="none" w:sz="0" w:space="0" w:color="auto"/>
                    <w:left w:val="none" w:sz="0" w:space="0" w:color="auto"/>
                    <w:bottom w:val="none" w:sz="0" w:space="0" w:color="auto"/>
                    <w:right w:val="none" w:sz="0" w:space="0" w:color="auto"/>
                  </w:divBdr>
                  <w:divsChild>
                    <w:div w:id="624040201">
                      <w:marLeft w:val="0"/>
                      <w:marRight w:val="0"/>
                      <w:marTop w:val="0"/>
                      <w:marBottom w:val="0"/>
                      <w:divBdr>
                        <w:top w:val="none" w:sz="0" w:space="0" w:color="auto"/>
                        <w:left w:val="none" w:sz="0" w:space="0" w:color="auto"/>
                        <w:bottom w:val="none" w:sz="0" w:space="0" w:color="auto"/>
                        <w:right w:val="none" w:sz="0" w:space="0" w:color="auto"/>
                      </w:divBdr>
                      <w:divsChild>
                        <w:div w:id="836000168">
                          <w:marLeft w:val="0"/>
                          <w:marRight w:val="0"/>
                          <w:marTop w:val="0"/>
                          <w:marBottom w:val="0"/>
                          <w:divBdr>
                            <w:top w:val="none" w:sz="0" w:space="0" w:color="auto"/>
                            <w:left w:val="none" w:sz="0" w:space="0" w:color="auto"/>
                            <w:bottom w:val="none" w:sz="0" w:space="0" w:color="auto"/>
                            <w:right w:val="none" w:sz="0" w:space="0" w:color="auto"/>
                          </w:divBdr>
                          <w:divsChild>
                            <w:div w:id="7446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2334">
      <w:bodyDiv w:val="1"/>
      <w:marLeft w:val="0"/>
      <w:marRight w:val="0"/>
      <w:marTop w:val="0"/>
      <w:marBottom w:val="0"/>
      <w:divBdr>
        <w:top w:val="none" w:sz="0" w:space="0" w:color="auto"/>
        <w:left w:val="none" w:sz="0" w:space="0" w:color="auto"/>
        <w:bottom w:val="none" w:sz="0" w:space="0" w:color="auto"/>
        <w:right w:val="none" w:sz="0" w:space="0" w:color="auto"/>
      </w:divBdr>
    </w:div>
    <w:div w:id="1301110059">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sChild>
        <w:div w:id="456458880">
          <w:marLeft w:val="0"/>
          <w:marRight w:val="0"/>
          <w:marTop w:val="109"/>
          <w:marBottom w:val="0"/>
          <w:divBdr>
            <w:top w:val="none" w:sz="0" w:space="0" w:color="auto"/>
            <w:left w:val="none" w:sz="0" w:space="0" w:color="auto"/>
            <w:bottom w:val="none" w:sz="0" w:space="0" w:color="auto"/>
            <w:right w:val="none" w:sz="0" w:space="0" w:color="auto"/>
          </w:divBdr>
          <w:divsChild>
            <w:div w:id="1091778461">
              <w:marLeft w:val="0"/>
              <w:marRight w:val="0"/>
              <w:marTop w:val="218"/>
              <w:marBottom w:val="218"/>
              <w:divBdr>
                <w:top w:val="none" w:sz="0" w:space="0" w:color="auto"/>
                <w:left w:val="none" w:sz="0" w:space="0" w:color="auto"/>
                <w:bottom w:val="none" w:sz="0" w:space="0" w:color="auto"/>
                <w:right w:val="none" w:sz="0" w:space="0" w:color="auto"/>
              </w:divBdr>
              <w:divsChild>
                <w:div w:id="488249894">
                  <w:marLeft w:val="0"/>
                  <w:marRight w:val="0"/>
                  <w:marTop w:val="0"/>
                  <w:marBottom w:val="0"/>
                  <w:divBdr>
                    <w:top w:val="none" w:sz="0" w:space="0" w:color="auto"/>
                    <w:left w:val="none" w:sz="0" w:space="0" w:color="auto"/>
                    <w:bottom w:val="none" w:sz="0" w:space="0" w:color="auto"/>
                    <w:right w:val="none" w:sz="0" w:space="0" w:color="auto"/>
                  </w:divBdr>
                  <w:divsChild>
                    <w:div w:id="404574568">
                      <w:marLeft w:val="0"/>
                      <w:marRight w:val="0"/>
                      <w:marTop w:val="0"/>
                      <w:marBottom w:val="0"/>
                      <w:divBdr>
                        <w:top w:val="none" w:sz="0" w:space="0" w:color="auto"/>
                        <w:left w:val="none" w:sz="0" w:space="0" w:color="auto"/>
                        <w:bottom w:val="none" w:sz="0" w:space="0" w:color="auto"/>
                        <w:right w:val="none" w:sz="0" w:space="0" w:color="auto"/>
                      </w:divBdr>
                      <w:divsChild>
                        <w:div w:id="1914121149">
                          <w:marLeft w:val="0"/>
                          <w:marRight w:val="0"/>
                          <w:marTop w:val="0"/>
                          <w:marBottom w:val="0"/>
                          <w:divBdr>
                            <w:top w:val="none" w:sz="0" w:space="0" w:color="auto"/>
                            <w:left w:val="none" w:sz="0" w:space="0" w:color="auto"/>
                            <w:bottom w:val="none" w:sz="0" w:space="0" w:color="auto"/>
                            <w:right w:val="none" w:sz="0" w:space="0" w:color="auto"/>
                          </w:divBdr>
                          <w:divsChild>
                            <w:div w:id="1528299846">
                              <w:marLeft w:val="0"/>
                              <w:marRight w:val="0"/>
                              <w:marTop w:val="0"/>
                              <w:marBottom w:val="0"/>
                              <w:divBdr>
                                <w:top w:val="none" w:sz="0" w:space="0" w:color="auto"/>
                                <w:left w:val="none" w:sz="0" w:space="0" w:color="auto"/>
                                <w:bottom w:val="none" w:sz="0" w:space="0" w:color="auto"/>
                                <w:right w:val="none" w:sz="0" w:space="0" w:color="auto"/>
                              </w:divBdr>
                              <w:divsChild>
                                <w:div w:id="9120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4117">
                  <w:marLeft w:val="0"/>
                  <w:marRight w:val="0"/>
                  <w:marTop w:val="0"/>
                  <w:marBottom w:val="0"/>
                  <w:divBdr>
                    <w:top w:val="none" w:sz="0" w:space="0" w:color="auto"/>
                    <w:left w:val="none" w:sz="0" w:space="0" w:color="auto"/>
                    <w:bottom w:val="none" w:sz="0" w:space="0" w:color="auto"/>
                    <w:right w:val="none" w:sz="0" w:space="0" w:color="auto"/>
                  </w:divBdr>
                  <w:divsChild>
                    <w:div w:id="971591519">
                      <w:marLeft w:val="0"/>
                      <w:marRight w:val="0"/>
                      <w:marTop w:val="0"/>
                      <w:marBottom w:val="0"/>
                      <w:divBdr>
                        <w:top w:val="none" w:sz="0" w:space="0" w:color="auto"/>
                        <w:left w:val="none" w:sz="0" w:space="0" w:color="auto"/>
                        <w:bottom w:val="none" w:sz="0" w:space="0" w:color="auto"/>
                        <w:right w:val="none" w:sz="0" w:space="0" w:color="auto"/>
                      </w:divBdr>
                      <w:divsChild>
                        <w:div w:id="219754114">
                          <w:marLeft w:val="0"/>
                          <w:marRight w:val="0"/>
                          <w:marTop w:val="0"/>
                          <w:marBottom w:val="0"/>
                          <w:divBdr>
                            <w:top w:val="none" w:sz="0" w:space="0" w:color="auto"/>
                            <w:left w:val="none" w:sz="0" w:space="0" w:color="auto"/>
                            <w:bottom w:val="none" w:sz="0" w:space="0" w:color="auto"/>
                            <w:right w:val="none" w:sz="0" w:space="0" w:color="auto"/>
                          </w:divBdr>
                          <w:divsChild>
                            <w:div w:id="705568427">
                              <w:marLeft w:val="0"/>
                              <w:marRight w:val="0"/>
                              <w:marTop w:val="0"/>
                              <w:marBottom w:val="0"/>
                              <w:divBdr>
                                <w:top w:val="none" w:sz="0" w:space="0" w:color="auto"/>
                                <w:left w:val="none" w:sz="0" w:space="0" w:color="auto"/>
                                <w:bottom w:val="none" w:sz="0" w:space="0" w:color="auto"/>
                                <w:right w:val="none" w:sz="0" w:space="0" w:color="auto"/>
                              </w:divBdr>
                              <w:divsChild>
                                <w:div w:id="813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2531">
                  <w:marLeft w:val="0"/>
                  <w:marRight w:val="0"/>
                  <w:marTop w:val="0"/>
                  <w:marBottom w:val="0"/>
                  <w:divBdr>
                    <w:top w:val="none" w:sz="0" w:space="0" w:color="auto"/>
                    <w:left w:val="none" w:sz="0" w:space="0" w:color="auto"/>
                    <w:bottom w:val="none" w:sz="0" w:space="0" w:color="auto"/>
                    <w:right w:val="none" w:sz="0" w:space="0" w:color="auto"/>
                  </w:divBdr>
                  <w:divsChild>
                    <w:div w:id="1568878999">
                      <w:marLeft w:val="0"/>
                      <w:marRight w:val="0"/>
                      <w:marTop w:val="0"/>
                      <w:marBottom w:val="0"/>
                      <w:divBdr>
                        <w:top w:val="none" w:sz="0" w:space="0" w:color="auto"/>
                        <w:left w:val="none" w:sz="0" w:space="0" w:color="auto"/>
                        <w:bottom w:val="none" w:sz="0" w:space="0" w:color="auto"/>
                        <w:right w:val="none" w:sz="0" w:space="0" w:color="auto"/>
                      </w:divBdr>
                      <w:divsChild>
                        <w:div w:id="1596668711">
                          <w:marLeft w:val="0"/>
                          <w:marRight w:val="0"/>
                          <w:marTop w:val="0"/>
                          <w:marBottom w:val="0"/>
                          <w:divBdr>
                            <w:top w:val="none" w:sz="0" w:space="0" w:color="auto"/>
                            <w:left w:val="none" w:sz="0" w:space="0" w:color="auto"/>
                            <w:bottom w:val="none" w:sz="0" w:space="0" w:color="auto"/>
                            <w:right w:val="none" w:sz="0" w:space="0" w:color="auto"/>
                          </w:divBdr>
                          <w:divsChild>
                            <w:div w:id="492184237">
                              <w:marLeft w:val="0"/>
                              <w:marRight w:val="0"/>
                              <w:marTop w:val="0"/>
                              <w:marBottom w:val="0"/>
                              <w:divBdr>
                                <w:top w:val="none" w:sz="0" w:space="0" w:color="auto"/>
                                <w:left w:val="none" w:sz="0" w:space="0" w:color="auto"/>
                                <w:bottom w:val="none" w:sz="0" w:space="0" w:color="auto"/>
                                <w:right w:val="none" w:sz="0" w:space="0" w:color="auto"/>
                              </w:divBdr>
                              <w:divsChild>
                                <w:div w:id="20713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586">
                  <w:marLeft w:val="0"/>
                  <w:marRight w:val="0"/>
                  <w:marTop w:val="0"/>
                  <w:marBottom w:val="0"/>
                  <w:divBdr>
                    <w:top w:val="none" w:sz="0" w:space="0" w:color="auto"/>
                    <w:left w:val="none" w:sz="0" w:space="0" w:color="auto"/>
                    <w:bottom w:val="none" w:sz="0" w:space="0" w:color="auto"/>
                    <w:right w:val="none" w:sz="0" w:space="0" w:color="auto"/>
                  </w:divBdr>
                  <w:divsChild>
                    <w:div w:id="495387213">
                      <w:marLeft w:val="0"/>
                      <w:marRight w:val="0"/>
                      <w:marTop w:val="0"/>
                      <w:marBottom w:val="0"/>
                      <w:divBdr>
                        <w:top w:val="none" w:sz="0" w:space="0" w:color="auto"/>
                        <w:left w:val="none" w:sz="0" w:space="0" w:color="auto"/>
                        <w:bottom w:val="none" w:sz="0" w:space="0" w:color="auto"/>
                        <w:right w:val="none" w:sz="0" w:space="0" w:color="auto"/>
                      </w:divBdr>
                      <w:divsChild>
                        <w:div w:id="482743835">
                          <w:marLeft w:val="0"/>
                          <w:marRight w:val="0"/>
                          <w:marTop w:val="0"/>
                          <w:marBottom w:val="0"/>
                          <w:divBdr>
                            <w:top w:val="none" w:sz="0" w:space="0" w:color="auto"/>
                            <w:left w:val="none" w:sz="0" w:space="0" w:color="auto"/>
                            <w:bottom w:val="none" w:sz="0" w:space="0" w:color="auto"/>
                            <w:right w:val="none" w:sz="0" w:space="0" w:color="auto"/>
                          </w:divBdr>
                          <w:divsChild>
                            <w:div w:id="1331979345">
                              <w:marLeft w:val="0"/>
                              <w:marRight w:val="0"/>
                              <w:marTop w:val="0"/>
                              <w:marBottom w:val="0"/>
                              <w:divBdr>
                                <w:top w:val="none" w:sz="0" w:space="0" w:color="auto"/>
                                <w:left w:val="none" w:sz="0" w:space="0" w:color="auto"/>
                                <w:bottom w:val="none" w:sz="0" w:space="0" w:color="auto"/>
                                <w:right w:val="none" w:sz="0" w:space="0" w:color="auto"/>
                              </w:divBdr>
                              <w:divsChild>
                                <w:div w:id="962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9926">
                  <w:marLeft w:val="0"/>
                  <w:marRight w:val="0"/>
                  <w:marTop w:val="0"/>
                  <w:marBottom w:val="0"/>
                  <w:divBdr>
                    <w:top w:val="none" w:sz="0" w:space="0" w:color="auto"/>
                    <w:left w:val="none" w:sz="0" w:space="0" w:color="auto"/>
                    <w:bottom w:val="none" w:sz="0" w:space="0" w:color="auto"/>
                    <w:right w:val="none" w:sz="0" w:space="0" w:color="auto"/>
                  </w:divBdr>
                  <w:divsChild>
                    <w:div w:id="653483956">
                      <w:marLeft w:val="0"/>
                      <w:marRight w:val="0"/>
                      <w:marTop w:val="0"/>
                      <w:marBottom w:val="0"/>
                      <w:divBdr>
                        <w:top w:val="none" w:sz="0" w:space="0" w:color="auto"/>
                        <w:left w:val="none" w:sz="0" w:space="0" w:color="auto"/>
                        <w:bottom w:val="none" w:sz="0" w:space="0" w:color="auto"/>
                        <w:right w:val="none" w:sz="0" w:space="0" w:color="auto"/>
                      </w:divBdr>
                      <w:divsChild>
                        <w:div w:id="1722436284">
                          <w:marLeft w:val="0"/>
                          <w:marRight w:val="0"/>
                          <w:marTop w:val="0"/>
                          <w:marBottom w:val="0"/>
                          <w:divBdr>
                            <w:top w:val="none" w:sz="0" w:space="0" w:color="auto"/>
                            <w:left w:val="none" w:sz="0" w:space="0" w:color="auto"/>
                            <w:bottom w:val="none" w:sz="0" w:space="0" w:color="auto"/>
                            <w:right w:val="none" w:sz="0" w:space="0" w:color="auto"/>
                          </w:divBdr>
                          <w:divsChild>
                            <w:div w:id="794904544">
                              <w:marLeft w:val="0"/>
                              <w:marRight w:val="0"/>
                              <w:marTop w:val="0"/>
                              <w:marBottom w:val="0"/>
                              <w:divBdr>
                                <w:top w:val="none" w:sz="0" w:space="0" w:color="auto"/>
                                <w:left w:val="none" w:sz="0" w:space="0" w:color="auto"/>
                                <w:bottom w:val="none" w:sz="0" w:space="0" w:color="auto"/>
                                <w:right w:val="none" w:sz="0" w:space="0" w:color="auto"/>
                              </w:divBdr>
                              <w:divsChild>
                                <w:div w:id="7188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6879">
                  <w:marLeft w:val="0"/>
                  <w:marRight w:val="0"/>
                  <w:marTop w:val="0"/>
                  <w:marBottom w:val="0"/>
                  <w:divBdr>
                    <w:top w:val="none" w:sz="0" w:space="0" w:color="auto"/>
                    <w:left w:val="none" w:sz="0" w:space="0" w:color="auto"/>
                    <w:bottom w:val="none" w:sz="0" w:space="0" w:color="auto"/>
                    <w:right w:val="none" w:sz="0" w:space="0" w:color="auto"/>
                  </w:divBdr>
                  <w:divsChild>
                    <w:div w:id="972364511">
                      <w:marLeft w:val="0"/>
                      <w:marRight w:val="0"/>
                      <w:marTop w:val="0"/>
                      <w:marBottom w:val="0"/>
                      <w:divBdr>
                        <w:top w:val="none" w:sz="0" w:space="0" w:color="auto"/>
                        <w:left w:val="none" w:sz="0" w:space="0" w:color="auto"/>
                        <w:bottom w:val="none" w:sz="0" w:space="0" w:color="auto"/>
                        <w:right w:val="none" w:sz="0" w:space="0" w:color="auto"/>
                      </w:divBdr>
                      <w:divsChild>
                        <w:div w:id="67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6479">
      <w:bodyDiv w:val="1"/>
      <w:marLeft w:val="0"/>
      <w:marRight w:val="0"/>
      <w:marTop w:val="0"/>
      <w:marBottom w:val="0"/>
      <w:divBdr>
        <w:top w:val="none" w:sz="0" w:space="0" w:color="auto"/>
        <w:left w:val="none" w:sz="0" w:space="0" w:color="auto"/>
        <w:bottom w:val="none" w:sz="0" w:space="0" w:color="auto"/>
        <w:right w:val="none" w:sz="0" w:space="0" w:color="auto"/>
      </w:divBdr>
    </w:div>
    <w:div w:id="20396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usburger.com/en/press/p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723DA8-9350-4D6F-809E-F33FBB00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2685</Characters>
  <Application>Microsoft Office Word</Application>
  <DocSecurity>0</DocSecurity>
  <Lines>78</Lines>
  <Paragraphs>63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Steurer Eveline</cp:lastModifiedBy>
  <cp:revision>16</cp:revision>
  <cp:lastPrinted>2018-06-12T13:33:00Z</cp:lastPrinted>
  <dcterms:created xsi:type="dcterms:W3CDTF">2018-06-12T12:18:00Z</dcterms:created>
  <dcterms:modified xsi:type="dcterms:W3CDTF">2018-06-21T06:42:00Z</dcterms:modified>
</cp:coreProperties>
</file>