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A32" w:rsidRPr="009E26AF" w:rsidRDefault="00C16A32" w:rsidP="00C16A32">
      <w:pPr>
        <w:pStyle w:val="EinfAbs"/>
        <w:rPr>
          <w:rFonts w:ascii="Arial" w:hAnsi="Arial" w:cs="Arial"/>
          <w:b/>
          <w:bCs/>
        </w:rPr>
      </w:pPr>
      <w:r>
        <w:rPr>
          <w:rFonts w:ascii="Arial" w:hAnsi="Arial"/>
          <w:b/>
          <w:bCs/>
        </w:rPr>
        <w:t>PRESS RELEASE</w:t>
      </w:r>
    </w:p>
    <w:p w:rsidR="00C16A32" w:rsidRPr="009E26AF" w:rsidRDefault="00C16A32" w:rsidP="00C16A32">
      <w:pPr>
        <w:spacing w:line="360" w:lineRule="auto"/>
        <w:jc w:val="both"/>
        <w:rPr>
          <w:rStyle w:val="Standard1"/>
          <w:rFonts w:cs="Arial"/>
          <w:i/>
          <w:sz w:val="22"/>
          <w:szCs w:val="28"/>
        </w:rPr>
      </w:pPr>
      <w:proofErr w:type="spellStart"/>
      <w:r>
        <w:rPr>
          <w:sz w:val="16"/>
          <w:szCs w:val="16"/>
        </w:rPr>
        <w:t>Wolfurt</w:t>
      </w:r>
      <w:proofErr w:type="spellEnd"/>
      <w:r>
        <w:rPr>
          <w:sz w:val="16"/>
          <w:szCs w:val="16"/>
        </w:rPr>
        <w:t xml:space="preserve">, </w:t>
      </w:r>
      <w:r w:rsidR="00673190" w:rsidRPr="00673190">
        <w:rPr>
          <w:color w:val="000000" w:themeColor="text1"/>
          <w:sz w:val="16"/>
          <w:szCs w:val="16"/>
        </w:rPr>
        <w:t>02</w:t>
      </w:r>
      <w:r w:rsidRPr="00673190">
        <w:rPr>
          <w:color w:val="000000" w:themeColor="text1"/>
          <w:sz w:val="16"/>
          <w:szCs w:val="16"/>
        </w:rPr>
        <w:t xml:space="preserve"> </w:t>
      </w:r>
      <w:r w:rsidR="00673190" w:rsidRPr="00673190">
        <w:rPr>
          <w:color w:val="000000" w:themeColor="text1"/>
          <w:sz w:val="16"/>
          <w:szCs w:val="16"/>
        </w:rPr>
        <w:t>April</w:t>
      </w:r>
      <w:r w:rsidRPr="00673190">
        <w:rPr>
          <w:color w:val="000000" w:themeColor="text1"/>
          <w:sz w:val="16"/>
          <w:szCs w:val="16"/>
        </w:rPr>
        <w:t xml:space="preserve"> </w:t>
      </w:r>
      <w:r>
        <w:rPr>
          <w:sz w:val="16"/>
          <w:szCs w:val="16"/>
        </w:rPr>
        <w:t>2019</w:t>
      </w:r>
    </w:p>
    <w:p w:rsidR="00C16A32" w:rsidRPr="009E26AF" w:rsidRDefault="00C16A32" w:rsidP="00665298">
      <w:pPr>
        <w:rPr>
          <w:rStyle w:val="Standard1"/>
          <w:rFonts w:cs="Arial"/>
          <w:b/>
          <w:color w:val="00A4A4"/>
          <w:sz w:val="28"/>
          <w:szCs w:val="28"/>
        </w:rPr>
      </w:pPr>
    </w:p>
    <w:p w:rsidR="0061718A" w:rsidRPr="009E26AF" w:rsidRDefault="0002714E" w:rsidP="00665298">
      <w:pPr>
        <w:rPr>
          <w:rStyle w:val="Standard1"/>
          <w:rFonts w:cs="Arial"/>
          <w:b/>
          <w:color w:val="00A4A4"/>
          <w:sz w:val="28"/>
          <w:szCs w:val="28"/>
        </w:rPr>
      </w:pPr>
      <w:r>
        <w:rPr>
          <w:rStyle w:val="Standard1"/>
          <w:b/>
          <w:color w:val="00A4A4"/>
          <w:sz w:val="28"/>
          <w:szCs w:val="28"/>
        </w:rPr>
        <w:t>A hot runner mould in just five minutes: with Meusburger, you can!</w:t>
      </w:r>
    </w:p>
    <w:p w:rsidR="0002714E" w:rsidRPr="009E26AF" w:rsidRDefault="0002714E" w:rsidP="00665298">
      <w:pPr>
        <w:rPr>
          <w:rStyle w:val="Standard1"/>
          <w:rFonts w:cs="Arial"/>
        </w:rPr>
      </w:pPr>
    </w:p>
    <w:p w:rsidR="0002714E" w:rsidRPr="009E26AF" w:rsidRDefault="0002714E" w:rsidP="0002714E">
      <w:pPr>
        <w:jc w:val="both"/>
        <w:rPr>
          <w:rStyle w:val="Standard1"/>
          <w:rFonts w:cs="Arial"/>
          <w:b/>
          <w:szCs w:val="22"/>
        </w:rPr>
      </w:pPr>
      <w:r>
        <w:rPr>
          <w:rStyle w:val="Standard1"/>
          <w:b/>
          <w:szCs w:val="22"/>
        </w:rPr>
        <w:t>With the brand new Meusburger configurator for hot runner moulds a complete mould base including hot runner manifold can be customised with just a few clicks. The configurator offers highest flexibility, immediate creation of the 3D data and immediate price display. This world first on the market is the result of the very good cooperation between Meusburger and PSG.</w:t>
      </w:r>
    </w:p>
    <w:p w:rsidR="008320C6" w:rsidRDefault="008320C6" w:rsidP="0002714E">
      <w:pPr>
        <w:jc w:val="both"/>
        <w:rPr>
          <w:rStyle w:val="Standard1"/>
          <w:rFonts w:cs="Arial"/>
          <w:b/>
          <w:szCs w:val="22"/>
        </w:rPr>
      </w:pPr>
    </w:p>
    <w:p w:rsidR="0002714E" w:rsidRPr="007E5665" w:rsidRDefault="0021789F" w:rsidP="0002714E">
      <w:pPr>
        <w:jc w:val="both"/>
        <w:rPr>
          <w:rStyle w:val="Standard1"/>
          <w:rFonts w:cs="Arial"/>
        </w:rPr>
      </w:pPr>
      <w:r>
        <w:rPr>
          <w:rStyle w:val="Standard1"/>
        </w:rPr>
        <w:t>The new configurator for exclusive hot runner moulds from Meusburger offers the possibility of selecting the hot runner manifold as well as the flexible positioning of the nozzles and the entire manifold in the manifold plate. The thickness of the FH 63 Manifold plate and the nozzle length are automatically calculated on the basis of the various parameters entered in the configurator. The dynamic display of the mould size optimally shows the manifold plate relative to the manifold. In case of doubt, the next larger or smaller plate is selected. After the configuration of the temperature regulation system, you can finally select the material of the manifold plate and the rest of the plates required to complete your mould base.</w:t>
      </w:r>
    </w:p>
    <w:p w:rsidR="0002714E" w:rsidRPr="007E5665" w:rsidRDefault="0002714E" w:rsidP="0002714E">
      <w:pPr>
        <w:jc w:val="both"/>
        <w:rPr>
          <w:rStyle w:val="Standard1"/>
          <w:rFonts w:cs="Arial"/>
        </w:rPr>
      </w:pPr>
    </w:p>
    <w:p w:rsidR="0002714E" w:rsidRPr="007E5665" w:rsidRDefault="0002714E" w:rsidP="0002714E">
      <w:pPr>
        <w:jc w:val="both"/>
        <w:rPr>
          <w:rStyle w:val="Standard1"/>
          <w:rFonts w:cs="Arial"/>
          <w:b/>
          <w:color w:val="00A4A4"/>
        </w:rPr>
      </w:pPr>
      <w:r>
        <w:rPr>
          <w:rStyle w:val="Standard1"/>
          <w:b/>
          <w:color w:val="00A4A4"/>
        </w:rPr>
        <w:t>3D data and price display</w:t>
      </w:r>
    </w:p>
    <w:p w:rsidR="0002714E" w:rsidRPr="009E26AF" w:rsidRDefault="0002714E" w:rsidP="0002714E">
      <w:pPr>
        <w:jc w:val="both"/>
        <w:rPr>
          <w:rStyle w:val="Standard1"/>
          <w:rFonts w:cs="Arial"/>
        </w:rPr>
      </w:pPr>
      <w:r>
        <w:rPr>
          <w:rStyle w:val="Standard1"/>
        </w:rPr>
        <w:t>During configuration there is a live display of the manifold. This way individual adjustments can be tracked and edited directly on the screen. At the end of the process, the 3D data is created immediately and is available to the customer for download right away. Another advantage is the immediate price calculation. The designer can concentrate on other matters during the mould design and thus saves valuable time.</w:t>
      </w:r>
    </w:p>
    <w:p w:rsidR="0002714E" w:rsidRPr="009E26AF" w:rsidRDefault="0002714E" w:rsidP="0002714E">
      <w:pPr>
        <w:jc w:val="both"/>
        <w:rPr>
          <w:rStyle w:val="Standard1"/>
          <w:rFonts w:cs="Arial"/>
        </w:rPr>
      </w:pPr>
    </w:p>
    <w:p w:rsidR="0002714E" w:rsidRPr="009E26AF" w:rsidRDefault="0002714E" w:rsidP="0002714E">
      <w:pPr>
        <w:jc w:val="both"/>
        <w:rPr>
          <w:rStyle w:val="Standard1"/>
          <w:rFonts w:cs="Arial"/>
          <w:b/>
          <w:color w:val="00A4A4"/>
        </w:rPr>
      </w:pPr>
      <w:r>
        <w:rPr>
          <w:rStyle w:val="Standard1"/>
          <w:b/>
          <w:color w:val="00A4A4"/>
        </w:rPr>
        <w:t>Fast delivery of the complete package</w:t>
      </w:r>
    </w:p>
    <w:p w:rsidR="0002714E" w:rsidRDefault="0002714E" w:rsidP="0053172E">
      <w:pPr>
        <w:jc w:val="both"/>
        <w:rPr>
          <w:rStyle w:val="Standard1"/>
          <w:rFonts w:cs="Arial"/>
        </w:rPr>
      </w:pPr>
      <w:r>
        <w:rPr>
          <w:rStyle w:val="Standard1"/>
        </w:rPr>
        <w:t>In addition to the hot runner mould, the required components and the right accessories can also be ordered directly from Meusburger. This way the customer receives everything from just one source and with only one order. The individually selected components of the hot runner mould are delivered promptly and in the usual high quality. The customer receives a fully assembled hot runner manifold, however the mould base for the hot runner mould is not pre-assembled. This saves having to take it apart and means that the components are immediately ready for subsequent machining.</w:t>
      </w:r>
    </w:p>
    <w:p w:rsidR="00A76907" w:rsidRDefault="00A76907" w:rsidP="0053172E">
      <w:pPr>
        <w:jc w:val="both"/>
        <w:rPr>
          <w:rStyle w:val="Standard1"/>
          <w:rFonts w:cs="Arial"/>
        </w:rPr>
      </w:pPr>
    </w:p>
    <w:p w:rsidR="00A76907" w:rsidRPr="007E5665" w:rsidRDefault="00A76907" w:rsidP="00A76907">
      <w:pPr>
        <w:jc w:val="both"/>
        <w:rPr>
          <w:rStyle w:val="Standard1"/>
          <w:rFonts w:cs="Arial"/>
          <w:b/>
          <w:color w:val="00A4A4"/>
        </w:rPr>
      </w:pPr>
      <w:r>
        <w:rPr>
          <w:rStyle w:val="Standard1"/>
          <w:b/>
          <w:color w:val="00A4A4"/>
        </w:rPr>
        <w:t>Standardised hot runners</w:t>
      </w:r>
    </w:p>
    <w:p w:rsidR="00A76907" w:rsidRPr="00804CD5" w:rsidRDefault="00A76907" w:rsidP="00A76907">
      <w:pPr>
        <w:jc w:val="both"/>
        <w:rPr>
          <w:rStyle w:val="Standard1"/>
          <w:rFonts w:cs="Arial"/>
        </w:rPr>
      </w:pPr>
      <w:r>
        <w:rPr>
          <w:rStyle w:val="Standard1"/>
        </w:rPr>
        <w:t>‘Following the takeover of PSG in 2016, this is a further step towards standardisation in the hot runner sector. There is very good cooperation within the Meusburger Group, has resulted in an expansion of project-related business’, said managing director Guntram Meusburger of the launch of the new product group.</w:t>
      </w:r>
    </w:p>
    <w:p w:rsidR="00E6422A" w:rsidRPr="009E26AF" w:rsidRDefault="00E6422A" w:rsidP="0053172E">
      <w:pPr>
        <w:jc w:val="both"/>
        <w:rPr>
          <w:rStyle w:val="Standard1"/>
          <w:rFonts w:cs="Arial"/>
        </w:rPr>
      </w:pPr>
    </w:p>
    <w:p w:rsidR="00E6422A" w:rsidRPr="009E26AF" w:rsidRDefault="00925EE4" w:rsidP="0053172E">
      <w:pPr>
        <w:jc w:val="both"/>
        <w:rPr>
          <w:rStyle w:val="Standard1"/>
          <w:rFonts w:cs="Arial"/>
        </w:rPr>
      </w:pPr>
      <w:r>
        <w:rPr>
          <w:b/>
          <w:bCs/>
          <w:noProof/>
          <w:lang w:val="de-AT" w:eastAsia="de-AT"/>
        </w:rPr>
        <w:drawing>
          <wp:inline distT="0" distB="0" distL="0" distR="0" wp14:anchorId="61B4CF85" wp14:editId="708A147B">
            <wp:extent cx="2893270" cy="1933250"/>
            <wp:effectExtent l="0" t="0" r="2540" b="0"/>
            <wp:docPr id="5" name="Grafik 5" descr="\\meusburger-norm.com\file\Crossbase\intern\IMG\ADM\IMG_ADM_Bildschirm-Heisskanalformen_#SALL_#ADD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norm.com\file\Crossbase\intern\IMG\ADM\IMG_ADM_Bildschirm-Heisskanalformen_#SALL_#ADD_#V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4543" cy="1940782"/>
                    </a:xfrm>
                    <a:prstGeom prst="rect">
                      <a:avLst/>
                    </a:prstGeom>
                    <a:noFill/>
                    <a:ln>
                      <a:noFill/>
                    </a:ln>
                  </pic:spPr>
                </pic:pic>
              </a:graphicData>
            </a:graphic>
          </wp:inline>
        </w:drawing>
      </w:r>
    </w:p>
    <w:p w:rsidR="00673190" w:rsidRPr="009E26AF" w:rsidRDefault="00673190" w:rsidP="00673190">
      <w:pPr>
        <w:jc w:val="both"/>
        <w:rPr>
          <w:rStyle w:val="Standard1"/>
          <w:rFonts w:cs="Arial"/>
        </w:rPr>
      </w:pPr>
      <w:r>
        <w:rPr>
          <w:rStyle w:val="Standard1"/>
          <w:b/>
        </w:rPr>
        <w:t>Image source:</w:t>
      </w:r>
      <w:r>
        <w:rPr>
          <w:rStyle w:val="Standard1"/>
        </w:rPr>
        <w:t xml:space="preserve"> Meusburger</w:t>
      </w:r>
    </w:p>
    <w:p w:rsidR="0021789F" w:rsidRPr="009E26AF" w:rsidRDefault="0021789F" w:rsidP="0021789F">
      <w:pPr>
        <w:jc w:val="both"/>
        <w:rPr>
          <w:rStyle w:val="Standard1"/>
          <w:rFonts w:cs="Arial"/>
        </w:rPr>
      </w:pPr>
      <w:r>
        <w:rPr>
          <w:rStyle w:val="Standard1"/>
          <w:b/>
        </w:rPr>
        <w:t xml:space="preserve">Caption: </w:t>
      </w:r>
      <w:r>
        <w:rPr>
          <w:rStyle w:val="Standard1"/>
        </w:rPr>
        <w:t>Quick and easy configuration of hot runner moulds with the new FH configurator from Meusburger</w:t>
      </w:r>
    </w:p>
    <w:p w:rsidR="00673190" w:rsidRDefault="00673190">
      <w:pPr>
        <w:spacing w:after="200"/>
        <w:rPr>
          <w:rStyle w:val="Standard1"/>
          <w:rFonts w:cs="Arial"/>
        </w:rPr>
      </w:pPr>
      <w:r>
        <w:rPr>
          <w:rStyle w:val="Standard1"/>
          <w:rFonts w:cs="Arial"/>
        </w:rPr>
        <w:br w:type="page"/>
      </w:r>
      <w:bookmarkStart w:id="0" w:name="_GoBack"/>
      <w:bookmarkEnd w:id="0"/>
    </w:p>
    <w:p w:rsidR="0002714E" w:rsidRPr="009E26AF" w:rsidRDefault="0002714E" w:rsidP="00665298">
      <w:pPr>
        <w:rPr>
          <w:rStyle w:val="Standard1"/>
          <w:rFonts w:cs="Arial"/>
        </w:rPr>
      </w:pPr>
    </w:p>
    <w:p w:rsidR="00E6422A" w:rsidRPr="009E26AF" w:rsidRDefault="00E6422A" w:rsidP="00E6422A">
      <w:pPr>
        <w:rPr>
          <w:rFonts w:cs="Arial"/>
        </w:rPr>
      </w:pPr>
      <w:r>
        <w:rPr>
          <w:noProof/>
          <w:lang w:val="de-AT" w:eastAsia="de-AT"/>
        </w:rPr>
        <mc:AlternateContent>
          <mc:Choice Requires="wps">
            <w:drawing>
              <wp:anchor distT="45720" distB="45720" distL="114300" distR="114300" simplePos="0" relativeHeight="251660288" behindDoc="0" locked="0" layoutInCell="1" allowOverlap="1">
                <wp:simplePos x="0" y="0"/>
                <wp:positionH relativeFrom="column">
                  <wp:posOffset>4493008</wp:posOffset>
                </wp:positionH>
                <wp:positionV relativeFrom="paragraph">
                  <wp:posOffset>38651</wp:posOffset>
                </wp:positionV>
                <wp:extent cx="1654175" cy="1104744"/>
                <wp:effectExtent l="0" t="0" r="3175" b="63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104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422A" w:rsidRPr="009E26AF" w:rsidRDefault="00E6422A" w:rsidP="00E6422A">
                            <w:pPr>
                              <w:autoSpaceDE w:val="0"/>
                              <w:autoSpaceDN w:val="0"/>
                              <w:adjustRightInd w:val="0"/>
                              <w:rPr>
                                <w:rFonts w:cs="Arial"/>
                                <w:b/>
                                <w:bCs/>
                                <w:color w:val="00A4A4"/>
                                <w:sz w:val="14"/>
                                <w:szCs w:val="14"/>
                              </w:rPr>
                            </w:pPr>
                            <w:r>
                              <w:rPr>
                                <w:b/>
                                <w:bCs/>
                                <w:color w:val="00A4A4"/>
                                <w:sz w:val="14"/>
                                <w:szCs w:val="14"/>
                              </w:rPr>
                              <w:t>Press contact</w:t>
                            </w:r>
                          </w:p>
                          <w:p w:rsidR="00E6422A" w:rsidRPr="007F4027" w:rsidRDefault="00E6422A" w:rsidP="00E6422A">
                            <w:pPr>
                              <w:autoSpaceDE w:val="0"/>
                              <w:autoSpaceDN w:val="0"/>
                              <w:adjustRightInd w:val="0"/>
                              <w:rPr>
                                <w:rFonts w:cs="Arial"/>
                                <w:b/>
                                <w:bCs/>
                                <w:sz w:val="14"/>
                                <w:szCs w:val="14"/>
                                <w:lang w:val="en-US"/>
                              </w:rPr>
                            </w:pPr>
                          </w:p>
                          <w:p w:rsidR="00E6422A" w:rsidRPr="00673190" w:rsidRDefault="00E6422A" w:rsidP="00E6422A">
                            <w:pPr>
                              <w:jc w:val="both"/>
                              <w:rPr>
                                <w:rFonts w:cs="Arial"/>
                                <w:color w:val="000000" w:themeColor="text1"/>
                                <w:sz w:val="14"/>
                                <w:szCs w:val="14"/>
                                <w:shd w:val="clear" w:color="auto" w:fill="FFFFFF"/>
                              </w:rPr>
                            </w:pPr>
                            <w:r w:rsidRPr="00673190">
                              <w:rPr>
                                <w:color w:val="000000" w:themeColor="text1"/>
                                <w:sz w:val="14"/>
                                <w:szCs w:val="14"/>
                                <w:shd w:val="clear" w:color="auto" w:fill="FFFFFF"/>
                              </w:rPr>
                              <w:t>Meusburger Georg GmbH &amp; Co KG</w:t>
                            </w:r>
                          </w:p>
                          <w:p w:rsidR="00E6422A" w:rsidRPr="00673190" w:rsidRDefault="00E6422A" w:rsidP="00E6422A">
                            <w:pPr>
                              <w:jc w:val="both"/>
                              <w:rPr>
                                <w:rFonts w:cs="Arial"/>
                                <w:color w:val="000000" w:themeColor="text1"/>
                                <w:sz w:val="14"/>
                                <w:szCs w:val="14"/>
                                <w:shd w:val="clear" w:color="auto" w:fill="FFFFFF"/>
                              </w:rPr>
                            </w:pPr>
                            <w:r w:rsidRPr="00673190">
                              <w:rPr>
                                <w:color w:val="000000" w:themeColor="text1"/>
                                <w:sz w:val="14"/>
                                <w:szCs w:val="14"/>
                                <w:shd w:val="clear" w:color="auto" w:fill="FFFFFF"/>
                              </w:rPr>
                              <w:t>Communication / Public relations</w:t>
                            </w:r>
                          </w:p>
                          <w:p w:rsidR="00E6422A" w:rsidRPr="00673190" w:rsidRDefault="00E6422A" w:rsidP="00E6422A">
                            <w:pPr>
                              <w:jc w:val="both"/>
                              <w:rPr>
                                <w:rFonts w:cs="Arial"/>
                                <w:color w:val="000000" w:themeColor="text1"/>
                                <w:sz w:val="14"/>
                                <w:szCs w:val="14"/>
                                <w:shd w:val="clear" w:color="auto" w:fill="FFFFFF"/>
                              </w:rPr>
                            </w:pPr>
                            <w:r w:rsidRPr="00673190">
                              <w:rPr>
                                <w:color w:val="000000" w:themeColor="text1"/>
                                <w:sz w:val="14"/>
                                <w:szCs w:val="14"/>
                                <w:shd w:val="clear" w:color="auto" w:fill="FFFFFF"/>
                              </w:rPr>
                              <w:t>Phone: +43 5574 6706-</w:t>
                            </w:r>
                            <w:r w:rsidR="00673190" w:rsidRPr="00673190">
                              <w:rPr>
                                <w:color w:val="000000" w:themeColor="text1"/>
                                <w:sz w:val="14"/>
                                <w:szCs w:val="14"/>
                                <w:shd w:val="clear" w:color="auto" w:fill="FFFFFF"/>
                              </w:rPr>
                              <w:t>0</w:t>
                            </w:r>
                          </w:p>
                          <w:p w:rsidR="00E6422A" w:rsidRPr="00673190" w:rsidRDefault="00E6422A" w:rsidP="00E6422A">
                            <w:pPr>
                              <w:jc w:val="both"/>
                              <w:rPr>
                                <w:rFonts w:cs="Arial"/>
                                <w:color w:val="000000" w:themeColor="text1"/>
                                <w:sz w:val="14"/>
                                <w:szCs w:val="14"/>
                                <w:shd w:val="clear" w:color="auto" w:fill="FFFFFF"/>
                              </w:rPr>
                            </w:pPr>
                            <w:r w:rsidRPr="00673190">
                              <w:rPr>
                                <w:color w:val="000000" w:themeColor="text1"/>
                                <w:sz w:val="14"/>
                                <w:szCs w:val="14"/>
                                <w:shd w:val="clear" w:color="auto" w:fill="FFFFFF"/>
                              </w:rPr>
                              <w:t xml:space="preserve">Email: </w:t>
                            </w:r>
                            <w:r w:rsidR="00673190" w:rsidRPr="00673190">
                              <w:rPr>
                                <w:color w:val="000000" w:themeColor="text1"/>
                                <w:sz w:val="14"/>
                                <w:szCs w:val="14"/>
                                <w:shd w:val="clear" w:color="auto" w:fill="FFFFFF"/>
                              </w:rPr>
                              <w:t>press</w:t>
                            </w:r>
                            <w:r w:rsidRPr="00673190">
                              <w:rPr>
                                <w:color w:val="000000" w:themeColor="text1"/>
                                <w:sz w:val="14"/>
                                <w:szCs w:val="14"/>
                                <w:shd w:val="clear" w:color="auto" w:fill="FFFFFF"/>
                              </w:rPr>
                              <w:t>@meusburger.com</w:t>
                            </w:r>
                          </w:p>
                          <w:p w:rsidR="00E6422A" w:rsidRPr="00673190" w:rsidRDefault="00E6422A" w:rsidP="00E6422A">
                            <w:pPr>
                              <w:jc w:val="both"/>
                              <w:rPr>
                                <w:rFonts w:cs="Arial"/>
                                <w:color w:val="000000" w:themeColor="text1"/>
                                <w:sz w:val="14"/>
                                <w:szCs w:val="14"/>
                                <w:shd w:val="clear" w:color="auto" w:fill="FFFFFF"/>
                              </w:rPr>
                            </w:pPr>
                            <w:r w:rsidRPr="00673190">
                              <w:rPr>
                                <w:color w:val="000000" w:themeColor="text1"/>
                                <w:sz w:val="14"/>
                                <w:szCs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margin-left:353.8pt;margin-top:3.05pt;width:130.25pt;height:8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" stroked="f">
                <v:textbox>
                  <w:txbxContent>
                    <w:p w:rsidR="00E6422A" w:rsidRPr="009E26AF" w:rsidRDefault="00E6422A" w:rsidP="00E6422A">
                      <w:pPr>
                        <w:autoSpaceDE w:val="0"/>
                        <w:autoSpaceDN w:val="0"/>
                        <w:adjustRightInd w:val="0"/>
                        <w:rPr>
                          <w:rFonts w:cs="Arial"/>
                          <w:b/>
                          <w:bCs/>
                          <w:color w:val="00A4A4"/>
                          <w:sz w:val="14"/>
                          <w:szCs w:val="14"/>
                        </w:rPr>
                      </w:pPr>
                      <w:r>
                        <w:rPr>
                          <w:b/>
                          <w:bCs/>
                          <w:color w:val="00A4A4"/>
                          <w:sz w:val="14"/>
                          <w:szCs w:val="14"/>
                        </w:rPr>
                        <w:t>Press contact</w:t>
                      </w:r>
                    </w:p>
                    <w:p w:rsidR="00E6422A" w:rsidRPr="007F4027" w:rsidRDefault="00E6422A" w:rsidP="00E6422A">
                      <w:pPr>
                        <w:autoSpaceDE w:val="0"/>
                        <w:autoSpaceDN w:val="0"/>
                        <w:adjustRightInd w:val="0"/>
                        <w:rPr>
                          <w:rFonts w:cs="Arial"/>
                          <w:b/>
                          <w:bCs/>
                          <w:sz w:val="14"/>
                          <w:szCs w:val="14"/>
                          <w:lang w:val="en-US"/>
                        </w:rPr>
                      </w:pPr>
                    </w:p>
                    <w:p w:rsidR="00E6422A" w:rsidRPr="00673190" w:rsidRDefault="00E6422A" w:rsidP="00E6422A">
                      <w:pPr>
                        <w:jc w:val="both"/>
                        <w:rPr>
                          <w:rFonts w:cs="Arial"/>
                          <w:color w:val="000000" w:themeColor="text1"/>
                          <w:sz w:val="14"/>
                          <w:szCs w:val="14"/>
                          <w:shd w:val="clear" w:color="auto" w:fill="FFFFFF"/>
                        </w:rPr>
                      </w:pPr>
                      <w:r w:rsidRPr="00673190">
                        <w:rPr>
                          <w:color w:val="000000" w:themeColor="text1"/>
                          <w:sz w:val="14"/>
                          <w:szCs w:val="14"/>
                          <w:shd w:val="clear" w:color="auto" w:fill="FFFFFF"/>
                        </w:rPr>
                        <w:t>Meusburger Georg GmbH &amp; Co KG</w:t>
                      </w:r>
                    </w:p>
                    <w:p w:rsidR="00E6422A" w:rsidRPr="00673190" w:rsidRDefault="00E6422A" w:rsidP="00E6422A">
                      <w:pPr>
                        <w:jc w:val="both"/>
                        <w:rPr>
                          <w:rFonts w:cs="Arial"/>
                          <w:color w:val="000000" w:themeColor="text1"/>
                          <w:sz w:val="14"/>
                          <w:szCs w:val="14"/>
                          <w:shd w:val="clear" w:color="auto" w:fill="FFFFFF"/>
                        </w:rPr>
                      </w:pPr>
                      <w:r w:rsidRPr="00673190">
                        <w:rPr>
                          <w:color w:val="000000" w:themeColor="text1"/>
                          <w:sz w:val="14"/>
                          <w:szCs w:val="14"/>
                          <w:shd w:val="clear" w:color="auto" w:fill="FFFFFF"/>
                        </w:rPr>
                        <w:t>Communication / Public relations</w:t>
                      </w:r>
                    </w:p>
                    <w:p w:rsidR="00E6422A" w:rsidRPr="00673190" w:rsidRDefault="00E6422A" w:rsidP="00E6422A">
                      <w:pPr>
                        <w:jc w:val="both"/>
                        <w:rPr>
                          <w:rFonts w:cs="Arial"/>
                          <w:color w:val="000000" w:themeColor="text1"/>
                          <w:sz w:val="14"/>
                          <w:szCs w:val="14"/>
                          <w:shd w:val="clear" w:color="auto" w:fill="FFFFFF"/>
                        </w:rPr>
                      </w:pPr>
                      <w:r w:rsidRPr="00673190">
                        <w:rPr>
                          <w:color w:val="000000" w:themeColor="text1"/>
                          <w:sz w:val="14"/>
                          <w:szCs w:val="14"/>
                          <w:shd w:val="clear" w:color="auto" w:fill="FFFFFF"/>
                        </w:rPr>
                        <w:t>Phone: +43 5574 6706-</w:t>
                      </w:r>
                      <w:r w:rsidR="00673190" w:rsidRPr="00673190">
                        <w:rPr>
                          <w:color w:val="000000" w:themeColor="text1"/>
                          <w:sz w:val="14"/>
                          <w:szCs w:val="14"/>
                          <w:shd w:val="clear" w:color="auto" w:fill="FFFFFF"/>
                        </w:rPr>
                        <w:t>0</w:t>
                      </w:r>
                    </w:p>
                    <w:p w:rsidR="00E6422A" w:rsidRPr="00673190" w:rsidRDefault="00E6422A" w:rsidP="00E6422A">
                      <w:pPr>
                        <w:jc w:val="both"/>
                        <w:rPr>
                          <w:rFonts w:cs="Arial"/>
                          <w:color w:val="000000" w:themeColor="text1"/>
                          <w:sz w:val="14"/>
                          <w:szCs w:val="14"/>
                          <w:shd w:val="clear" w:color="auto" w:fill="FFFFFF"/>
                        </w:rPr>
                      </w:pPr>
                      <w:r w:rsidRPr="00673190">
                        <w:rPr>
                          <w:color w:val="000000" w:themeColor="text1"/>
                          <w:sz w:val="14"/>
                          <w:szCs w:val="14"/>
                          <w:shd w:val="clear" w:color="auto" w:fill="FFFFFF"/>
                        </w:rPr>
                        <w:t xml:space="preserve">Email: </w:t>
                      </w:r>
                      <w:r w:rsidR="00673190" w:rsidRPr="00673190">
                        <w:rPr>
                          <w:color w:val="000000" w:themeColor="text1"/>
                          <w:sz w:val="14"/>
                          <w:szCs w:val="14"/>
                          <w:shd w:val="clear" w:color="auto" w:fill="FFFFFF"/>
                        </w:rPr>
                        <w:t>press</w:t>
                      </w:r>
                      <w:r w:rsidRPr="00673190">
                        <w:rPr>
                          <w:color w:val="000000" w:themeColor="text1"/>
                          <w:sz w:val="14"/>
                          <w:szCs w:val="14"/>
                          <w:shd w:val="clear" w:color="auto" w:fill="FFFFFF"/>
                        </w:rPr>
                        <w:t>@meusburger.com</w:t>
                      </w:r>
                    </w:p>
                    <w:p w:rsidR="00E6422A" w:rsidRPr="00673190" w:rsidRDefault="00E6422A" w:rsidP="00E6422A">
                      <w:pPr>
                        <w:jc w:val="both"/>
                        <w:rPr>
                          <w:rFonts w:cs="Arial"/>
                          <w:color w:val="000000" w:themeColor="text1"/>
                          <w:sz w:val="14"/>
                          <w:szCs w:val="14"/>
                          <w:shd w:val="clear" w:color="auto" w:fill="FFFFFF"/>
                        </w:rPr>
                      </w:pPr>
                      <w:r w:rsidRPr="00673190">
                        <w:rPr>
                          <w:color w:val="000000" w:themeColor="text1"/>
                          <w:sz w:val="14"/>
                          <w:szCs w:val="14"/>
                          <w:shd w:val="clear" w:color="auto" w:fill="FFFFFF"/>
                        </w:rPr>
                        <w:t>www.meusburger.com</w:t>
                      </w:r>
                    </w:p>
                  </w:txbxContent>
                </v:textbox>
              </v:shape>
            </w:pict>
          </mc:Fallback>
        </mc:AlternateContent>
      </w:r>
      <w:r>
        <w:rPr>
          <w:b/>
          <w:bCs/>
          <w:noProof/>
          <w:lang w:val="de-AT" w:eastAsia="de-AT"/>
        </w:rPr>
        <mc:AlternateContent>
          <mc:Choice Requires="wps">
            <w:drawing>
              <wp:anchor distT="45720" distB="45720" distL="114300" distR="114300" simplePos="0" relativeHeight="251661312" behindDoc="0" locked="0" layoutInCell="1" allowOverlap="1">
                <wp:simplePos x="0" y="0"/>
                <wp:positionH relativeFrom="column">
                  <wp:posOffset>38735</wp:posOffset>
                </wp:positionH>
                <wp:positionV relativeFrom="paragraph">
                  <wp:posOffset>66675</wp:posOffset>
                </wp:positionV>
                <wp:extent cx="4276725" cy="1078865"/>
                <wp:effectExtent l="635"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078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422A" w:rsidRPr="009E26AF" w:rsidRDefault="00E6422A" w:rsidP="00E6422A">
                            <w:pPr>
                              <w:autoSpaceDE w:val="0"/>
                              <w:autoSpaceDN w:val="0"/>
                              <w:adjustRightInd w:val="0"/>
                              <w:jc w:val="both"/>
                              <w:rPr>
                                <w:rFonts w:cs="Arial"/>
                                <w:b/>
                                <w:color w:val="00A4A4"/>
                                <w:sz w:val="14"/>
                                <w:szCs w:val="14"/>
                              </w:rPr>
                            </w:pPr>
                            <w:r>
                              <w:rPr>
                                <w:b/>
                                <w:color w:val="00A4A4"/>
                                <w:sz w:val="14"/>
                                <w:szCs w:val="14"/>
                              </w:rPr>
                              <w:t>Meusburger – Setting Standards.</w:t>
                            </w:r>
                          </w:p>
                          <w:p w:rsidR="00E6422A" w:rsidRPr="007F4027" w:rsidRDefault="00E6422A" w:rsidP="00E6422A">
                            <w:pPr>
                              <w:autoSpaceDE w:val="0"/>
                              <w:autoSpaceDN w:val="0"/>
                              <w:adjustRightInd w:val="0"/>
                              <w:jc w:val="both"/>
                              <w:rPr>
                                <w:rFonts w:cs="Arial"/>
                                <w:b/>
                                <w:color w:val="00A4A4"/>
                                <w:sz w:val="14"/>
                                <w:szCs w:val="14"/>
                                <w:lang w:val="en-US"/>
                              </w:rPr>
                            </w:pPr>
                          </w:p>
                          <w:p w:rsidR="00E6422A" w:rsidRPr="009E26AF" w:rsidRDefault="00E6422A" w:rsidP="00E6422A">
                            <w:pPr>
                              <w:jc w:val="both"/>
                              <w:rPr>
                                <w:rFonts w:cs="Arial"/>
                                <w:color w:val="191919"/>
                                <w:sz w:val="14"/>
                                <w:szCs w:val="14"/>
                                <w:shd w:val="clear" w:color="auto" w:fill="FFFFFF"/>
                              </w:rPr>
                            </w:pPr>
                            <w:r>
                              <w:rPr>
                                <w:color w:val="191919"/>
                                <w:sz w:val="14"/>
                                <w:szCs w:val="14"/>
                                <w:shd w:val="clear" w:color="auto" w:fill="FFFFFF"/>
                              </w:rPr>
                              <w:t xml:space="preserve">As a part of the Meusburger Group, the </w:t>
                            </w:r>
                            <w:r>
                              <w:rPr>
                                <w:b/>
                                <w:color w:val="191919"/>
                                <w:sz w:val="14"/>
                                <w:szCs w:val="14"/>
                                <w:shd w:val="clear" w:color="auto" w:fill="FFFFFF"/>
                              </w:rPr>
                              <w:t>Meusburger</w:t>
                            </w:r>
                            <w:r>
                              <w:rPr>
                                <w:color w:val="191919"/>
                                <w:sz w:val="14"/>
                                <w:szCs w:val="14"/>
                                <w:shd w:val="clear" w:color="auto" w:fill="FFFFFF"/>
                              </w:rPr>
                              <w:t xml:space="preserve"> company is the market leader in the field of </w:t>
                            </w:r>
                            <w:r>
                              <w:rPr>
                                <w:b/>
                                <w:color w:val="191919"/>
                                <w:sz w:val="14"/>
                                <w:szCs w:val="14"/>
                                <w:shd w:val="clear" w:color="auto" w:fill="FFFFFF"/>
                              </w:rPr>
                              <w:t>high-precision standard parts</w:t>
                            </w:r>
                            <w:r>
                              <w:rPr>
                                <w:color w:val="191919"/>
                                <w:sz w:val="14"/>
                                <w:szCs w:val="14"/>
                                <w:shd w:val="clear" w:color="auto" w:fill="FFFFFF"/>
                              </w:rPr>
                              <w:t xml:space="preserve">. 21,000 customers all over the world make use of the advantages of </w:t>
                            </w:r>
                            <w:r>
                              <w:rPr>
                                <w:b/>
                                <w:color w:val="191919"/>
                                <w:sz w:val="14"/>
                                <w:szCs w:val="14"/>
                                <w:shd w:val="clear" w:color="auto" w:fill="FFFFFF"/>
                              </w:rPr>
                              <w:t>standardisation</w:t>
                            </w:r>
                            <w:r>
                              <w:rPr>
                                <w:color w:val="191919"/>
                                <w:sz w:val="14"/>
                                <w:szCs w:val="14"/>
                                <w:shd w:val="clear" w:color="auto" w:fill="FFFFFF"/>
                              </w:rPr>
                              <w:t xml:space="preserve"> and benefit from the company's over </w:t>
                            </w:r>
                            <w:r>
                              <w:rPr>
                                <w:b/>
                                <w:color w:val="191919"/>
                                <w:sz w:val="14"/>
                                <w:szCs w:val="14"/>
                                <w:shd w:val="clear" w:color="auto" w:fill="FFFFFF"/>
                              </w:rPr>
                              <w:t>50 years of experience</w:t>
                            </w:r>
                            <w:r>
                              <w:rPr>
                                <w:color w:val="191919"/>
                                <w:sz w:val="14"/>
                                <w:szCs w:val="14"/>
                                <w:shd w:val="clear" w:color="auto" w:fill="FFFFFF"/>
                              </w:rPr>
                              <w:t xml:space="preserve"> in working with steel. Offering an extensive range of standard parts, combined with selected products in the field of workshop equipment, Meusburger is the </w:t>
                            </w:r>
                            <w:r>
                              <w:rPr>
                                <w:b/>
                                <w:color w:val="191919"/>
                                <w:sz w:val="14"/>
                                <w:szCs w:val="14"/>
                                <w:shd w:val="clear" w:color="auto" w:fill="FFFFFF"/>
                              </w:rPr>
                              <w:t>reliable global partner</w:t>
                            </w:r>
                            <w:r>
                              <w:rPr>
                                <w:color w:val="191919"/>
                                <w:sz w:val="14"/>
                                <w:szCs w:val="14"/>
                                <w:shd w:val="clear" w:color="auto" w:fill="FFFFFF"/>
                              </w:rPr>
                              <w:t xml:space="preserve"> for making </w:t>
                            </w:r>
                            <w:r>
                              <w:rPr>
                                <w:b/>
                                <w:color w:val="191919"/>
                                <w:sz w:val="14"/>
                                <w:szCs w:val="14"/>
                                <w:shd w:val="clear" w:color="auto" w:fill="FFFFFF"/>
                              </w:rPr>
                              <w:t>moulds, dies, jigs and fixtures</w:t>
                            </w:r>
                            <w:r>
                              <w:rPr>
                                <w:color w:val="191919"/>
                                <w:sz w:val="14"/>
                                <w:szCs w:val="14"/>
                                <w:shd w:val="clear" w:color="auto" w:fill="FFFFFF"/>
                              </w:rPr>
                              <w:t>.</w:t>
                            </w:r>
                          </w:p>
                          <w:p w:rsidR="00E6422A" w:rsidRPr="009E26AF" w:rsidRDefault="00E6422A" w:rsidP="00E6422A">
                            <w:pPr>
                              <w:jc w:val="both"/>
                              <w:rPr>
                                <w:rFonts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 o:spid="_x0000_s1027" type="#_x0000_t202" style="position:absolute;margin-left:3.05pt;margin-top:5.25pt;width:336.75pt;height:84.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sLhgIAABc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" stroked="f">
                <v:textbox>
                  <w:txbxContent>
                    <w:p w:rsidR="00E6422A" w:rsidRPr="009E26AF" w:rsidRDefault="00E6422A" w:rsidP="00E6422A">
                      <w:pPr>
                        <w:autoSpaceDE w:val="0"/>
                        <w:autoSpaceDN w:val="0"/>
                        <w:adjustRightInd w:val="0"/>
                        <w:jc w:val="both"/>
                        <w:rPr>
                          <w:b/>
                          <w:color w:val="00A4A4"/>
                          <w:sz w:val="14"/>
                          <w:szCs w:val="14"/>
                          <w:rFonts w:cs="Arial"/>
                        </w:rPr>
                      </w:pPr>
                      <w:r>
                        <w:rPr>
                          <w:b/>
                          <w:color w:val="00A4A4"/>
                          <w:sz w:val="14"/>
                          <w:szCs w:val="14"/>
                        </w:rPr>
                        <w:t xml:space="preserve">Meusburger – Setting Standards.</w:t>
                      </w:r>
                    </w:p>
                    <w:p w:rsidR="00E6422A" w:rsidRPr="009E26AF" w:rsidRDefault="00E6422A" w:rsidP="00E6422A">
                      <w:pPr>
                        <w:autoSpaceDE w:val="0"/>
                        <w:autoSpaceDN w:val="0"/>
                        <w:adjustRightInd w:val="0"/>
                        <w:jc w:val="both"/>
                        <w:rPr>
                          <w:rFonts w:cs="Arial"/>
                          <w:b/>
                          <w:color w:val="00A4A4"/>
                          <w:sz w:val="14"/>
                          <w:szCs w:val="14"/>
                          <w:lang w:val="de-AT"/>
                        </w:rPr>
                      </w:pPr>
                    </w:p>
                    <w:p w:rsidR="00E6422A" w:rsidRPr="009E26AF" w:rsidRDefault="00E6422A" w:rsidP="00E6422A">
                      <w:pPr>
                        <w:jc w:val="both"/>
                        <w:rPr>
                          <w:color w:val="191919"/>
                          <w:sz w:val="14"/>
                          <w:szCs w:val="14"/>
                          <w:shd w:val="clear" w:color="auto" w:fill="FFFFFF"/>
                          <w:rFonts w:cs="Arial"/>
                        </w:rPr>
                      </w:pPr>
                      <w:r>
                        <w:rPr>
                          <w:color w:val="191919"/>
                          <w:sz w:val="14"/>
                          <w:szCs w:val="14"/>
                          <w:shd w:val="clear" w:color="auto" w:fill="FFFFFF"/>
                        </w:rPr>
                        <w:t xml:space="preserve">As a part of the Meusburger Group, the </w:t>
                      </w:r>
                      <w:r>
                        <w:rPr>
                          <w:color w:val="191919"/>
                          <w:sz w:val="14"/>
                          <w:szCs w:val="14"/>
                          <w:shd w:val="clear" w:color="auto" w:fill="FFFFFF"/>
                          <w:b/>
                        </w:rPr>
                        <w:t xml:space="preserve">Meusburger</w:t>
                      </w:r>
                      <w:r>
                        <w:rPr>
                          <w:color w:val="191919"/>
                          <w:sz w:val="14"/>
                          <w:szCs w:val="14"/>
                          <w:shd w:val="clear" w:color="auto" w:fill="FFFFFF"/>
                        </w:rPr>
                        <w:t xml:space="preserve"> company is the market leader in the field of </w:t>
                      </w:r>
                      <w:r>
                        <w:rPr>
                          <w:color w:val="191919"/>
                          <w:sz w:val="14"/>
                          <w:szCs w:val="14"/>
                          <w:shd w:val="clear" w:color="auto" w:fill="FFFFFF"/>
                          <w:b/>
                        </w:rPr>
                        <w:t xml:space="preserve">high-precision standard parts</w:t>
                      </w:r>
                      <w:r>
                        <w:rPr>
                          <w:color w:val="191919"/>
                          <w:sz w:val="14"/>
                          <w:szCs w:val="14"/>
                          <w:shd w:val="clear" w:color="auto" w:fill="FFFFFF"/>
                        </w:rPr>
                        <w:t xml:space="preserve">.</w:t>
                      </w:r>
                      <w:r>
                        <w:rPr>
                          <w:color w:val="191919"/>
                          <w:sz w:val="14"/>
                          <w:szCs w:val="14"/>
                          <w:shd w:val="clear" w:color="auto" w:fill="FFFFFF"/>
                        </w:rPr>
                        <w:t xml:space="preserve"> </w:t>
                      </w:r>
                      <w:r>
                        <w:rPr>
                          <w:color w:val="191919"/>
                          <w:sz w:val="14"/>
                          <w:szCs w:val="14"/>
                          <w:shd w:val="clear" w:color="auto" w:fill="FFFFFF"/>
                        </w:rPr>
                        <w:t xml:space="preserve">21,000 customers all over the world make use of the advantages of </w:t>
                      </w:r>
                      <w:r>
                        <w:rPr>
                          <w:color w:val="191919"/>
                          <w:sz w:val="14"/>
                          <w:szCs w:val="14"/>
                          <w:shd w:val="clear" w:color="auto" w:fill="FFFFFF"/>
                          <w:b/>
                        </w:rPr>
                        <w:t xml:space="preserve">standardisation</w:t>
                      </w:r>
                      <w:r>
                        <w:rPr>
                          <w:color w:val="191919"/>
                          <w:sz w:val="14"/>
                          <w:szCs w:val="14"/>
                          <w:shd w:val="clear" w:color="auto" w:fill="FFFFFF"/>
                        </w:rPr>
                        <w:t xml:space="preserve"> and benefit from the company's over </w:t>
                      </w:r>
                      <w:r>
                        <w:rPr>
                          <w:color w:val="191919"/>
                          <w:sz w:val="14"/>
                          <w:szCs w:val="14"/>
                          <w:shd w:val="clear" w:color="auto" w:fill="FFFFFF"/>
                          <w:b/>
                        </w:rPr>
                        <w:t xml:space="preserve">50 years of experience</w:t>
                      </w:r>
                      <w:r>
                        <w:rPr>
                          <w:color w:val="191919"/>
                          <w:sz w:val="14"/>
                          <w:szCs w:val="14"/>
                          <w:shd w:val="clear" w:color="auto" w:fill="FFFFFF"/>
                        </w:rPr>
                        <w:t xml:space="preserve"> in working with steel.</w:t>
                      </w:r>
                      <w:r>
                        <w:rPr>
                          <w:color w:val="191919"/>
                          <w:sz w:val="14"/>
                          <w:szCs w:val="14"/>
                          <w:shd w:val="clear" w:color="auto" w:fill="FFFFFF"/>
                        </w:rPr>
                        <w:t xml:space="preserve"> </w:t>
                      </w:r>
                      <w:r>
                        <w:rPr>
                          <w:color w:val="191919"/>
                          <w:sz w:val="14"/>
                          <w:szCs w:val="14"/>
                          <w:shd w:val="clear" w:color="auto" w:fill="FFFFFF"/>
                        </w:rPr>
                        <w:t xml:space="preserve">Offering an extensive range of standard parts, combined with selected products in the field of workshop equipment, Meusburger is the </w:t>
                      </w:r>
                      <w:r>
                        <w:rPr>
                          <w:color w:val="191919"/>
                          <w:sz w:val="14"/>
                          <w:szCs w:val="14"/>
                          <w:shd w:val="clear" w:color="auto" w:fill="FFFFFF"/>
                          <w:b/>
                        </w:rPr>
                        <w:t xml:space="preserve">reliable global partner</w:t>
                      </w:r>
                      <w:r>
                        <w:rPr>
                          <w:color w:val="191919"/>
                          <w:sz w:val="14"/>
                          <w:szCs w:val="14"/>
                          <w:shd w:val="clear" w:color="auto" w:fill="FFFFFF"/>
                        </w:rPr>
                        <w:t xml:space="preserve"> for making </w:t>
                      </w:r>
                      <w:r>
                        <w:rPr>
                          <w:color w:val="191919"/>
                          <w:sz w:val="14"/>
                          <w:szCs w:val="14"/>
                          <w:shd w:val="clear" w:color="auto" w:fill="FFFFFF"/>
                          <w:b/>
                        </w:rPr>
                        <w:t xml:space="preserve">moulds, dies, jigs and fixtures</w:t>
                      </w:r>
                      <w:r>
                        <w:rPr>
                          <w:color w:val="191919"/>
                          <w:sz w:val="14"/>
                          <w:szCs w:val="14"/>
                          <w:shd w:val="clear" w:color="auto" w:fill="FFFFFF"/>
                        </w:rPr>
                        <w:t xml:space="preserve">.</w:t>
                      </w:r>
                    </w:p>
                    <w:p w:rsidR="00E6422A" w:rsidRPr="009E26AF" w:rsidRDefault="00E6422A" w:rsidP="00E6422A">
                      <w:pPr>
                        <w:jc w:val="both"/>
                        <w:rPr>
                          <w:rFonts w:cs="Arial"/>
                          <w:sz w:val="14"/>
                          <w:szCs w:val="14"/>
                        </w:rPr>
                      </w:pPr>
                    </w:p>
                  </w:txbxContent>
                </v:textbox>
              </v:shape>
            </w:pict>
          </mc:Fallback>
        </mc:AlternateContent>
      </w:r>
      <w:r>
        <w:rPr>
          <w:b/>
          <w:bCs/>
          <w:noProof/>
          <w:lang w:val="de-AT" w:eastAsia="de-AT"/>
        </w:rPr>
        <w:drawing>
          <wp:anchor distT="0" distB="0" distL="114300" distR="114300" simplePos="0" relativeHeight="251659264" behindDoc="1" locked="0" layoutInCell="1" allowOverlap="1" wp14:anchorId="0AEA61A3" wp14:editId="5CB0730B">
            <wp:simplePos x="0" y="0"/>
            <wp:positionH relativeFrom="column">
              <wp:posOffset>18679</wp:posOffset>
            </wp:positionH>
            <wp:positionV relativeFrom="paragraph">
              <wp:posOffset>6350</wp:posOffset>
            </wp:positionV>
            <wp:extent cx="6366510" cy="1190625"/>
            <wp:effectExtent l="0" t="0" r="0" b="0"/>
            <wp:wrapNone/>
            <wp:docPr id="3" name="Grafik 3" descr="C:\Users\OSL\AppData\Local\Microsoft\Windows\INetCache\Content.Word\Pressemitteilung_Meusburger_Text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422A" w:rsidRPr="009E26AF" w:rsidRDefault="00E6422A" w:rsidP="00E6422A">
      <w:pPr>
        <w:rPr>
          <w:rFonts w:cs="Arial"/>
        </w:rPr>
      </w:pPr>
    </w:p>
    <w:p w:rsidR="00E6422A" w:rsidRPr="009E26AF" w:rsidRDefault="00E6422A" w:rsidP="00E6422A">
      <w:pPr>
        <w:rPr>
          <w:rFonts w:cs="Arial"/>
        </w:rPr>
      </w:pPr>
    </w:p>
    <w:p w:rsidR="00E6422A" w:rsidRPr="009E26AF" w:rsidRDefault="00E6422A" w:rsidP="00E6422A">
      <w:pPr>
        <w:rPr>
          <w:rFonts w:cs="Arial"/>
        </w:rPr>
      </w:pPr>
    </w:p>
    <w:p w:rsidR="00E6422A" w:rsidRPr="009E26AF" w:rsidRDefault="00E6422A" w:rsidP="00E6422A">
      <w:pPr>
        <w:rPr>
          <w:rFonts w:cs="Arial"/>
        </w:rPr>
      </w:pPr>
    </w:p>
    <w:p w:rsidR="00E6422A" w:rsidRPr="009E26AF" w:rsidRDefault="00E6422A" w:rsidP="00E6422A">
      <w:pPr>
        <w:rPr>
          <w:rFonts w:cs="Arial"/>
        </w:rPr>
      </w:pPr>
    </w:p>
    <w:p w:rsidR="00E6422A" w:rsidRPr="009E26AF" w:rsidRDefault="00E6422A" w:rsidP="00E6422A">
      <w:pPr>
        <w:rPr>
          <w:rFonts w:cs="Arial"/>
        </w:rPr>
      </w:pPr>
    </w:p>
    <w:p w:rsidR="00E6422A" w:rsidRPr="009E26AF" w:rsidRDefault="00E6422A" w:rsidP="00665298">
      <w:pPr>
        <w:rPr>
          <w:rStyle w:val="Standard1"/>
          <w:rFonts w:cs="Arial"/>
        </w:rPr>
      </w:pPr>
    </w:p>
    <w:sectPr w:rsidR="00E6422A" w:rsidRPr="009E26AF" w:rsidSect="0084713F">
      <w:headerReference w:type="default" r:id="rId13"/>
      <w:pgSz w:w="11906" w:h="16838"/>
      <w:pgMar w:top="1418" w:right="1021" w:bottom="567" w:left="102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14E" w:rsidRDefault="0002714E" w:rsidP="009E748D">
      <w:pPr>
        <w:spacing w:line="240" w:lineRule="auto"/>
      </w:pPr>
      <w:r>
        <w:separator/>
      </w:r>
    </w:p>
  </w:endnote>
  <w:endnote w:type="continuationSeparator" w:id="0">
    <w:p w:rsidR="0002714E" w:rsidRDefault="0002714E"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Avenir Next W1G">
    <w:panose1 w:val="020B0503020202020204"/>
    <w:charset w:val="00"/>
    <w:family w:val="swiss"/>
    <w:notTrueType/>
    <w:pitch w:val="variable"/>
    <w:sig w:usb0="0000028F"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14E" w:rsidRDefault="0002714E" w:rsidP="009E748D">
      <w:pPr>
        <w:spacing w:line="240" w:lineRule="auto"/>
      </w:pPr>
      <w:r>
        <w:separator/>
      </w:r>
    </w:p>
  </w:footnote>
  <w:footnote w:type="continuationSeparator" w:id="0">
    <w:p w:rsidR="0002714E" w:rsidRDefault="0002714E"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70" w:type="dxa"/>
        <w:right w:w="70" w:type="dxa"/>
      </w:tblCellMar>
      <w:tblLook w:val="04A0" w:firstRow="1" w:lastRow="0" w:firstColumn="1" w:lastColumn="0" w:noHBand="0" w:noVBand="1"/>
    </w:tblPr>
    <w:tblGrid>
      <w:gridCol w:w="8521"/>
      <w:gridCol w:w="1343"/>
    </w:tblGrid>
    <w:tr w:rsidR="009E748D" w:rsidRPr="009E748D" w:rsidTr="0002714E">
      <w:tc>
        <w:tcPr>
          <w:tcW w:w="8644" w:type="dxa"/>
        </w:tcPr>
        <w:tbl>
          <w:tblPr>
            <w:tblW w:w="8430" w:type="dxa"/>
            <w:tblLayout w:type="fixed"/>
            <w:tblCellMar>
              <w:left w:w="70" w:type="dxa"/>
              <w:right w:w="70" w:type="dxa"/>
            </w:tblCellMar>
            <w:tblLook w:val="04A0" w:firstRow="1" w:lastRow="0" w:firstColumn="1" w:lastColumn="0" w:noHBand="0" w:noVBand="1"/>
          </w:tblPr>
          <w:tblGrid>
            <w:gridCol w:w="7263"/>
            <w:gridCol w:w="1167"/>
          </w:tblGrid>
          <w:tr w:rsidR="0002714E" w:rsidRPr="006B4CE2" w:rsidTr="00E6422A">
            <w:trPr>
              <w:trHeight w:val="709"/>
            </w:trPr>
            <w:tc>
              <w:tcPr>
                <w:tcW w:w="7263" w:type="dxa"/>
              </w:tcPr>
              <w:p w:rsidR="0002714E" w:rsidRPr="006B4CE2" w:rsidRDefault="0002714E" w:rsidP="00C16A32">
                <w:pPr>
                  <w:pStyle w:val="Kopfzeile"/>
                  <w:spacing w:line="276" w:lineRule="auto"/>
                  <w:rPr>
                    <w:rFonts w:ascii="Avenir Next W1G" w:hAnsi="Avenir Next W1G" w:cs="Arial"/>
                    <w:b/>
                    <w:sz w:val="32"/>
                  </w:rPr>
                </w:pPr>
                <w:r>
                  <w:rPr>
                    <w:b/>
                    <w:noProof/>
                    <w:sz w:val="32"/>
                    <w:lang w:val="de-AT" w:eastAsia="de-AT"/>
                  </w:rPr>
                  <w:drawing>
                    <wp:inline distT="0" distB="0" distL="0" distR="0">
                      <wp:extent cx="2173857" cy="364549"/>
                      <wp:effectExtent l="0" t="0" r="0" b="0"/>
                      <wp:docPr id="1" name="Grafik 1" descr="Meusburger_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9837" cy="368906"/>
                              </a:xfrm>
                              <a:prstGeom prst="rect">
                                <a:avLst/>
                              </a:prstGeom>
                              <a:noFill/>
                              <a:ln>
                                <a:noFill/>
                              </a:ln>
                            </pic:spPr>
                          </pic:pic>
                        </a:graphicData>
                      </a:graphic>
                    </wp:inline>
                  </w:drawing>
                </w:r>
              </w:p>
            </w:tc>
            <w:tc>
              <w:tcPr>
                <w:tcW w:w="1167" w:type="dxa"/>
              </w:tcPr>
              <w:p w:rsidR="0002714E" w:rsidRPr="006B4CE2" w:rsidRDefault="0002714E" w:rsidP="0002714E">
                <w:pPr>
                  <w:pStyle w:val="Kopfzeile"/>
                  <w:spacing w:line="276" w:lineRule="auto"/>
                  <w:jc w:val="right"/>
                  <w:rPr>
                    <w:rFonts w:ascii="Avenir Next W1G" w:hAnsi="Avenir Next W1G" w:cs="Arial"/>
                    <w:b/>
                    <w:sz w:val="32"/>
                  </w:rPr>
                </w:pPr>
              </w:p>
            </w:tc>
          </w:tr>
        </w:tbl>
        <w:p w:rsidR="009E748D" w:rsidRPr="009E748D" w:rsidRDefault="009E748D" w:rsidP="009E748D">
          <w:pPr>
            <w:pStyle w:val="Kopfzeile"/>
            <w:spacing w:line="276" w:lineRule="auto"/>
            <w:rPr>
              <w:rFonts w:cs="Arial"/>
              <w:b/>
              <w:sz w:val="32"/>
            </w:rPr>
          </w:pPr>
        </w:p>
      </w:tc>
      <w:tc>
        <w:tcPr>
          <w:tcW w:w="1360" w:type="dxa"/>
        </w:tcPr>
        <w:p w:rsidR="009E748D" w:rsidRPr="009E748D" w:rsidRDefault="009E748D" w:rsidP="009E748D">
          <w:pPr>
            <w:pStyle w:val="Kopfzeile"/>
            <w:spacing w:line="276" w:lineRule="auto"/>
            <w:jc w:val="right"/>
            <w:rPr>
              <w:rFonts w:cs="Arial"/>
              <w:b/>
              <w:sz w:val="32"/>
            </w:rPr>
          </w:pPr>
        </w:p>
      </w:tc>
    </w:tr>
  </w:tbl>
  <w:p w:rsidR="009E748D" w:rsidRDefault="009E748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14E"/>
    <w:rsid w:val="00026B8F"/>
    <w:rsid w:val="0002714E"/>
    <w:rsid w:val="00046F30"/>
    <w:rsid w:val="000544CB"/>
    <w:rsid w:val="00056CC8"/>
    <w:rsid w:val="00060CD1"/>
    <w:rsid w:val="000B09E5"/>
    <w:rsid w:val="00114E8B"/>
    <w:rsid w:val="00137E96"/>
    <w:rsid w:val="00140B19"/>
    <w:rsid w:val="00176289"/>
    <w:rsid w:val="001938F4"/>
    <w:rsid w:val="001D02A2"/>
    <w:rsid w:val="001D60F7"/>
    <w:rsid w:val="001D6A2D"/>
    <w:rsid w:val="00211FF1"/>
    <w:rsid w:val="00215F7A"/>
    <w:rsid w:val="0021789F"/>
    <w:rsid w:val="00245DD5"/>
    <w:rsid w:val="00272305"/>
    <w:rsid w:val="002870EB"/>
    <w:rsid w:val="002A5D2E"/>
    <w:rsid w:val="002E42C1"/>
    <w:rsid w:val="002F24CD"/>
    <w:rsid w:val="002F3EE8"/>
    <w:rsid w:val="00302EFD"/>
    <w:rsid w:val="00302F23"/>
    <w:rsid w:val="003177AD"/>
    <w:rsid w:val="00344719"/>
    <w:rsid w:val="00354F74"/>
    <w:rsid w:val="00385C27"/>
    <w:rsid w:val="00395A7F"/>
    <w:rsid w:val="003B4F83"/>
    <w:rsid w:val="003B7F22"/>
    <w:rsid w:val="003E7749"/>
    <w:rsid w:val="004337D9"/>
    <w:rsid w:val="00464997"/>
    <w:rsid w:val="00484C02"/>
    <w:rsid w:val="00496E72"/>
    <w:rsid w:val="004A52BE"/>
    <w:rsid w:val="004A5392"/>
    <w:rsid w:val="004C3D70"/>
    <w:rsid w:val="00512DC6"/>
    <w:rsid w:val="00525411"/>
    <w:rsid w:val="00526A8F"/>
    <w:rsid w:val="005305B2"/>
    <w:rsid w:val="0053172E"/>
    <w:rsid w:val="00542500"/>
    <w:rsid w:val="00552BA2"/>
    <w:rsid w:val="005706C1"/>
    <w:rsid w:val="00571520"/>
    <w:rsid w:val="00596717"/>
    <w:rsid w:val="005A09D7"/>
    <w:rsid w:val="005A3D8C"/>
    <w:rsid w:val="005B2784"/>
    <w:rsid w:val="005B3371"/>
    <w:rsid w:val="005E01D5"/>
    <w:rsid w:val="005F1C18"/>
    <w:rsid w:val="00601B88"/>
    <w:rsid w:val="006114C6"/>
    <w:rsid w:val="00615BE5"/>
    <w:rsid w:val="0061718A"/>
    <w:rsid w:val="006326D6"/>
    <w:rsid w:val="00632938"/>
    <w:rsid w:val="00665298"/>
    <w:rsid w:val="00667DE4"/>
    <w:rsid w:val="00670B9F"/>
    <w:rsid w:val="00673190"/>
    <w:rsid w:val="00680103"/>
    <w:rsid w:val="0068440A"/>
    <w:rsid w:val="006F0FDC"/>
    <w:rsid w:val="006F34DE"/>
    <w:rsid w:val="006F374B"/>
    <w:rsid w:val="007132B7"/>
    <w:rsid w:val="0076137F"/>
    <w:rsid w:val="007725C6"/>
    <w:rsid w:val="007B6857"/>
    <w:rsid w:val="007B7823"/>
    <w:rsid w:val="007C45CE"/>
    <w:rsid w:val="007C7490"/>
    <w:rsid w:val="007E5665"/>
    <w:rsid w:val="007F3A10"/>
    <w:rsid w:val="007F400B"/>
    <w:rsid w:val="007F4027"/>
    <w:rsid w:val="00804CD5"/>
    <w:rsid w:val="008320C6"/>
    <w:rsid w:val="008320D6"/>
    <w:rsid w:val="0084713F"/>
    <w:rsid w:val="008476DC"/>
    <w:rsid w:val="008D3C50"/>
    <w:rsid w:val="008E07DD"/>
    <w:rsid w:val="008F2488"/>
    <w:rsid w:val="00907892"/>
    <w:rsid w:val="00925E5E"/>
    <w:rsid w:val="00925EE4"/>
    <w:rsid w:val="009768FF"/>
    <w:rsid w:val="00984271"/>
    <w:rsid w:val="009C587E"/>
    <w:rsid w:val="009D486D"/>
    <w:rsid w:val="009E26AF"/>
    <w:rsid w:val="009E748D"/>
    <w:rsid w:val="00A15D00"/>
    <w:rsid w:val="00A507D7"/>
    <w:rsid w:val="00A54893"/>
    <w:rsid w:val="00A55918"/>
    <w:rsid w:val="00A65778"/>
    <w:rsid w:val="00A76907"/>
    <w:rsid w:val="00A809E1"/>
    <w:rsid w:val="00A865D3"/>
    <w:rsid w:val="00AA1851"/>
    <w:rsid w:val="00AA69A2"/>
    <w:rsid w:val="00AB501F"/>
    <w:rsid w:val="00AC3E86"/>
    <w:rsid w:val="00AC4A44"/>
    <w:rsid w:val="00AD09C2"/>
    <w:rsid w:val="00B1759D"/>
    <w:rsid w:val="00B219D5"/>
    <w:rsid w:val="00B27F24"/>
    <w:rsid w:val="00B46FF6"/>
    <w:rsid w:val="00B64F28"/>
    <w:rsid w:val="00B7195A"/>
    <w:rsid w:val="00B74E46"/>
    <w:rsid w:val="00B95A80"/>
    <w:rsid w:val="00BA41BF"/>
    <w:rsid w:val="00BB7B20"/>
    <w:rsid w:val="00BD41DF"/>
    <w:rsid w:val="00BF1896"/>
    <w:rsid w:val="00BF7500"/>
    <w:rsid w:val="00C16A32"/>
    <w:rsid w:val="00C251D2"/>
    <w:rsid w:val="00C2742A"/>
    <w:rsid w:val="00C34A25"/>
    <w:rsid w:val="00C41625"/>
    <w:rsid w:val="00C71F13"/>
    <w:rsid w:val="00CA40AB"/>
    <w:rsid w:val="00CB551C"/>
    <w:rsid w:val="00CC2982"/>
    <w:rsid w:val="00CC5BD4"/>
    <w:rsid w:val="00CD4D7D"/>
    <w:rsid w:val="00CD7B72"/>
    <w:rsid w:val="00D10FB7"/>
    <w:rsid w:val="00D247F6"/>
    <w:rsid w:val="00D3305E"/>
    <w:rsid w:val="00D40946"/>
    <w:rsid w:val="00D41CA2"/>
    <w:rsid w:val="00D43E07"/>
    <w:rsid w:val="00D54913"/>
    <w:rsid w:val="00D5672B"/>
    <w:rsid w:val="00DD3089"/>
    <w:rsid w:val="00DF395A"/>
    <w:rsid w:val="00DF5C96"/>
    <w:rsid w:val="00DF75CE"/>
    <w:rsid w:val="00E01946"/>
    <w:rsid w:val="00E14E44"/>
    <w:rsid w:val="00E3156E"/>
    <w:rsid w:val="00E6422A"/>
    <w:rsid w:val="00E8135E"/>
    <w:rsid w:val="00E85396"/>
    <w:rsid w:val="00EB150B"/>
    <w:rsid w:val="00EC581B"/>
    <w:rsid w:val="00F07D82"/>
    <w:rsid w:val="00F337BD"/>
    <w:rsid w:val="00F366FF"/>
    <w:rsid w:val="00F43A59"/>
    <w:rsid w:val="00F67053"/>
    <w:rsid w:val="00F91AFF"/>
    <w:rsid w:val="00F95685"/>
    <w:rsid w:val="00F968B5"/>
    <w:rsid w:val="00FB1F40"/>
    <w:rsid w:val="00FE70F1"/>
    <w:rsid w:val="00FE7149"/>
    <w:rsid w:val="00FE7821"/>
    <w:rsid w:val="00FF2D81"/>
    <w:rsid w:val="00FF33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120C461"/>
  <w15:chartTrackingRefBased/>
  <w15:docId w15:val="{9CE7D0B3-7915-4D9F-BCE6-AA0152652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iPriority w:val="99"/>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C16A32"/>
    <w:pPr>
      <w:autoSpaceDE w:val="0"/>
      <w:autoSpaceDN w:val="0"/>
      <w:adjustRightInd w:val="0"/>
      <w:spacing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3.xml><?xml version="1.0" encoding="utf-8"?>
<ds:datastoreItem xmlns:ds="http://schemas.openxmlformats.org/officeDocument/2006/customXml" ds:itemID="{338867CD-7040-4A24-B68E-A4458EFB02F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1c633809-d045-4759-b659-fbc416dcbd7a"/>
    <ds:schemaRef ds:uri="13210ff9-5087-4253-be09-b07114560a7d"/>
    <ds:schemaRef ds:uri="http://www.w3.org/XML/1998/namespace"/>
    <ds:schemaRef ds:uri="http://purl.org/dc/dcmitype/"/>
  </ds:schemaRefs>
</ds:datastoreItem>
</file>

<file path=customXml/itemProps4.xml><?xml version="1.0" encoding="utf-8"?>
<ds:datastoreItem xmlns:ds="http://schemas.openxmlformats.org/officeDocument/2006/customXml" ds:itemID="{101D69F4-863F-40A0-97D7-4739C7AC5A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2384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Meusburger GmbH &amp; Co KG</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Österle Lukas</dc:creator>
  <cp:keywords/>
  <dc:description/>
  <cp:lastModifiedBy>Steurer Eveline</cp:lastModifiedBy>
  <cp:revision>4</cp:revision>
  <cp:lastPrinted>2019-03-06T10:05:00Z</cp:lastPrinted>
  <dcterms:created xsi:type="dcterms:W3CDTF">2019-03-12T07:51:00Z</dcterms:created>
  <dcterms:modified xsi:type="dcterms:W3CDTF">2019-03-19T13:21:00Z</dcterms:modified>
</cp:coreProperties>
</file>