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921" w:rsidRPr="00EA44AD" w:rsidRDefault="00BC3921" w:rsidP="00AE5101">
      <w:pPr>
        <w:spacing w:line="276" w:lineRule="auto"/>
        <w:jc w:val="both"/>
        <w:rPr>
          <w:rFonts w:ascii="Arial" w:hAnsi="Arial" w:cs="Arial"/>
          <w:color w:val="000000" w:themeColor="text1"/>
          <w:sz w:val="18"/>
          <w:szCs w:val="18"/>
          <w:lang w:val="de-DE"/>
        </w:rPr>
      </w:pPr>
      <w:r w:rsidRPr="00EA44AD">
        <w:rPr>
          <w:rFonts w:ascii="Arial" w:hAnsi="Arial"/>
          <w:color w:val="000000" w:themeColor="text1"/>
          <w:sz w:val="18"/>
          <w:szCs w:val="18"/>
          <w:lang w:val="de-DE"/>
        </w:rPr>
        <w:t>Meusburger Georg GmbH &amp; Co KG</w:t>
      </w:r>
      <w:bookmarkStart w:id="0" w:name="_GoBack"/>
      <w:bookmarkEnd w:id="0"/>
    </w:p>
    <w:p w:rsidR="00BC3921" w:rsidRPr="0052115E" w:rsidRDefault="00BC3921" w:rsidP="00AE5101">
      <w:pPr>
        <w:spacing w:line="276" w:lineRule="auto"/>
        <w:jc w:val="both"/>
        <w:rPr>
          <w:rFonts w:ascii="Arial" w:hAnsi="Arial" w:cs="Arial"/>
          <w:color w:val="000000" w:themeColor="text1"/>
          <w:sz w:val="18"/>
          <w:szCs w:val="18"/>
        </w:rPr>
      </w:pPr>
      <w:proofErr w:type="spellStart"/>
      <w:r w:rsidRPr="0058042E">
        <w:rPr>
          <w:rFonts w:ascii="Arial" w:hAnsi="Arial"/>
          <w:color w:val="000000" w:themeColor="text1"/>
          <w:sz w:val="18"/>
          <w:szCs w:val="18"/>
          <w:lang w:val="en-US"/>
        </w:rPr>
        <w:t>Kesselstr</w:t>
      </w:r>
      <w:proofErr w:type="spellEnd"/>
      <w:r w:rsidRPr="0058042E">
        <w:rPr>
          <w:rFonts w:ascii="Arial" w:hAnsi="Arial"/>
          <w:color w:val="000000" w:themeColor="text1"/>
          <w:sz w:val="18"/>
          <w:szCs w:val="18"/>
          <w:lang w:val="en-US"/>
        </w:rPr>
        <w:t xml:space="preserve">. </w:t>
      </w:r>
      <w:r>
        <w:rPr>
          <w:rFonts w:ascii="Arial" w:hAnsi="Arial"/>
          <w:color w:val="000000" w:themeColor="text1"/>
          <w:sz w:val="18"/>
          <w:szCs w:val="18"/>
        </w:rPr>
        <w:t xml:space="preserve">42, 6960 </w:t>
      </w:r>
      <w:proofErr w:type="spellStart"/>
      <w:r>
        <w:rPr>
          <w:rFonts w:ascii="Arial" w:hAnsi="Arial"/>
          <w:color w:val="000000" w:themeColor="text1"/>
          <w:sz w:val="18"/>
          <w:szCs w:val="18"/>
        </w:rPr>
        <w:t>Wolfurt</w:t>
      </w:r>
      <w:proofErr w:type="spellEnd"/>
      <w:r>
        <w:rPr>
          <w:rFonts w:ascii="Arial" w:hAnsi="Arial"/>
          <w:color w:val="000000" w:themeColor="text1"/>
          <w:sz w:val="18"/>
          <w:szCs w:val="18"/>
        </w:rPr>
        <w:t>, Austria</w:t>
      </w:r>
    </w:p>
    <w:p w:rsidR="00872DFF" w:rsidRPr="000C1736" w:rsidRDefault="00872DFF" w:rsidP="00AE5101">
      <w:pPr>
        <w:autoSpaceDE w:val="0"/>
        <w:autoSpaceDN w:val="0"/>
        <w:adjustRightInd w:val="0"/>
        <w:jc w:val="both"/>
        <w:rPr>
          <w:rFonts w:ascii="Arial" w:eastAsiaTheme="minorHAnsi" w:hAnsi="Arial" w:cs="Arial"/>
          <w:b/>
          <w:szCs w:val="20"/>
          <w:lang w:eastAsia="en-US" w:bidi="en-US"/>
        </w:rPr>
      </w:pPr>
    </w:p>
    <w:p w:rsidR="00A914A1" w:rsidRPr="00562A7D" w:rsidRDefault="00426341" w:rsidP="00AE5101">
      <w:pPr>
        <w:autoSpaceDE w:val="0"/>
        <w:autoSpaceDN w:val="0"/>
        <w:adjustRightInd w:val="0"/>
        <w:jc w:val="both"/>
        <w:rPr>
          <w:rFonts w:ascii="Arial" w:eastAsiaTheme="minorHAnsi" w:hAnsi="Arial" w:cs="Arial"/>
          <w:b/>
          <w:sz w:val="26"/>
          <w:szCs w:val="26"/>
        </w:rPr>
      </w:pPr>
      <w:r>
        <w:rPr>
          <w:rFonts w:ascii="Arial" w:hAnsi="Arial"/>
          <w:b/>
          <w:sz w:val="26"/>
          <w:szCs w:val="26"/>
        </w:rPr>
        <w:t>A must-have in modern die and mould making: DLC coated components</w:t>
      </w:r>
    </w:p>
    <w:p w:rsidR="00F055F4" w:rsidRPr="00EA44AD" w:rsidRDefault="00F055F4" w:rsidP="00AE5101">
      <w:pPr>
        <w:autoSpaceDE w:val="0"/>
        <w:autoSpaceDN w:val="0"/>
        <w:adjustRightInd w:val="0"/>
        <w:jc w:val="both"/>
        <w:rPr>
          <w:rFonts w:ascii="Arial" w:eastAsiaTheme="minorHAnsi" w:hAnsi="Arial" w:cs="Arial"/>
          <w:b/>
          <w:szCs w:val="20"/>
          <w:lang w:eastAsia="en-US" w:bidi="en-US"/>
        </w:rPr>
      </w:pPr>
    </w:p>
    <w:p w:rsidR="00DE10BA" w:rsidRPr="00BB0967" w:rsidRDefault="00DB109C" w:rsidP="00AE5101">
      <w:pPr>
        <w:autoSpaceDE w:val="0"/>
        <w:autoSpaceDN w:val="0"/>
        <w:adjustRightInd w:val="0"/>
        <w:jc w:val="both"/>
        <w:rPr>
          <w:rFonts w:ascii="Arial" w:eastAsiaTheme="minorHAnsi" w:hAnsi="Arial" w:cs="Arial"/>
          <w:b/>
          <w:sz w:val="20"/>
          <w:szCs w:val="20"/>
        </w:rPr>
      </w:pPr>
      <w:r>
        <w:rPr>
          <w:rFonts w:ascii="Arial" w:hAnsi="Arial"/>
          <w:b/>
          <w:sz w:val="20"/>
          <w:szCs w:val="20"/>
        </w:rPr>
        <w:t xml:space="preserve">Moving components without hard carbon coating (diamond-like carbon, or DLC for short) </w:t>
      </w:r>
      <w:proofErr w:type="gramStart"/>
      <w:r>
        <w:rPr>
          <w:rFonts w:ascii="Arial" w:hAnsi="Arial"/>
          <w:b/>
          <w:sz w:val="20"/>
          <w:szCs w:val="20"/>
        </w:rPr>
        <w:t>can hardly be imagined</w:t>
      </w:r>
      <w:proofErr w:type="gramEnd"/>
      <w:r>
        <w:rPr>
          <w:rFonts w:ascii="Arial" w:hAnsi="Arial"/>
          <w:b/>
          <w:sz w:val="20"/>
          <w:szCs w:val="20"/>
        </w:rPr>
        <w:t xml:space="preserve"> in modern die and mould making. But what is so good about this coating? Through examples, Meusburger shows the clear advantages and uses of DLC coated standard components.</w:t>
      </w:r>
    </w:p>
    <w:p w:rsidR="00997099" w:rsidRPr="00EA44AD" w:rsidRDefault="00997099" w:rsidP="00AE5101">
      <w:pPr>
        <w:autoSpaceDE w:val="0"/>
        <w:autoSpaceDN w:val="0"/>
        <w:adjustRightInd w:val="0"/>
        <w:jc w:val="both"/>
        <w:rPr>
          <w:rFonts w:ascii="Arial" w:eastAsiaTheme="minorHAnsi" w:hAnsi="Arial" w:cs="Arial"/>
          <w:b/>
          <w:sz w:val="20"/>
          <w:szCs w:val="20"/>
          <w:lang w:eastAsia="en-US" w:bidi="en-US"/>
        </w:rPr>
      </w:pPr>
    </w:p>
    <w:p w:rsidR="004D4B0E" w:rsidRPr="00BB0967" w:rsidRDefault="004D4B0E" w:rsidP="00AE5101">
      <w:pPr>
        <w:autoSpaceDE w:val="0"/>
        <w:autoSpaceDN w:val="0"/>
        <w:adjustRightInd w:val="0"/>
        <w:jc w:val="both"/>
        <w:rPr>
          <w:rFonts w:ascii="Arial" w:eastAsiaTheme="minorHAnsi" w:hAnsi="Arial" w:cs="Arial"/>
          <w:sz w:val="20"/>
          <w:szCs w:val="20"/>
        </w:rPr>
      </w:pPr>
      <w:r>
        <w:rPr>
          <w:rFonts w:ascii="Arial" w:hAnsi="Arial"/>
          <w:sz w:val="20"/>
          <w:szCs w:val="20"/>
        </w:rPr>
        <w:t>Particularly in injection moulding, many moving components are DLC coated. Whether sliding surfaces on guide pillars, slides or ejectors - DLC coating reduces both wear and corrosion, and ensures significantly better dry-running or emergency operating properties. This means a longer service life with less maintenance, and therefore a clear opportunity for increased productivity.</w:t>
      </w:r>
    </w:p>
    <w:p w:rsidR="004D4B0E" w:rsidRPr="00EA44AD" w:rsidRDefault="004D4B0E" w:rsidP="00AE5101">
      <w:pPr>
        <w:autoSpaceDE w:val="0"/>
        <w:autoSpaceDN w:val="0"/>
        <w:adjustRightInd w:val="0"/>
        <w:jc w:val="both"/>
        <w:rPr>
          <w:rFonts w:ascii="Arial" w:eastAsiaTheme="minorHAnsi" w:hAnsi="Arial" w:cs="Arial"/>
          <w:szCs w:val="20"/>
          <w:lang w:eastAsia="en-US" w:bidi="en-US"/>
        </w:rPr>
      </w:pPr>
    </w:p>
    <w:p w:rsidR="00562A7D" w:rsidRPr="00EA44AD" w:rsidRDefault="00562A7D" w:rsidP="00AE5101">
      <w:pPr>
        <w:autoSpaceDE w:val="0"/>
        <w:autoSpaceDN w:val="0"/>
        <w:adjustRightInd w:val="0"/>
        <w:jc w:val="both"/>
        <w:rPr>
          <w:rFonts w:ascii="Arial" w:eastAsiaTheme="minorHAnsi" w:hAnsi="Arial" w:cs="Arial"/>
          <w:szCs w:val="20"/>
          <w:lang w:eastAsia="en-US" w:bidi="en-US"/>
        </w:rPr>
      </w:pPr>
    </w:p>
    <w:p w:rsidR="00AF3AFE" w:rsidRPr="00562A7D" w:rsidRDefault="00AF3AFE" w:rsidP="00AE5101">
      <w:pPr>
        <w:autoSpaceDE w:val="0"/>
        <w:autoSpaceDN w:val="0"/>
        <w:adjustRightInd w:val="0"/>
        <w:jc w:val="both"/>
        <w:rPr>
          <w:rFonts w:ascii="Arial" w:eastAsiaTheme="minorHAnsi" w:hAnsi="Arial" w:cs="Arial"/>
          <w:b/>
          <w:sz w:val="22"/>
          <w:szCs w:val="20"/>
        </w:rPr>
      </w:pPr>
      <w:r>
        <w:rPr>
          <w:rFonts w:ascii="Arial" w:hAnsi="Arial"/>
          <w:b/>
          <w:sz w:val="22"/>
          <w:szCs w:val="20"/>
        </w:rPr>
        <w:t>Composition and characteristics of a DLC coating</w:t>
      </w:r>
    </w:p>
    <w:p w:rsidR="00AF3AFE" w:rsidRPr="00EA44AD" w:rsidRDefault="00AF3AFE" w:rsidP="00AE5101">
      <w:pPr>
        <w:autoSpaceDE w:val="0"/>
        <w:autoSpaceDN w:val="0"/>
        <w:adjustRightInd w:val="0"/>
        <w:jc w:val="both"/>
        <w:rPr>
          <w:rFonts w:ascii="Arial" w:eastAsiaTheme="minorHAnsi" w:hAnsi="Arial" w:cs="Arial"/>
          <w:sz w:val="20"/>
          <w:szCs w:val="20"/>
          <w:lang w:eastAsia="en-US" w:bidi="en-US"/>
        </w:rPr>
      </w:pPr>
    </w:p>
    <w:p w:rsidR="00997099" w:rsidRDefault="00AF3AFE" w:rsidP="00AE5101">
      <w:pPr>
        <w:autoSpaceDE w:val="0"/>
        <w:autoSpaceDN w:val="0"/>
        <w:adjustRightInd w:val="0"/>
        <w:jc w:val="both"/>
        <w:rPr>
          <w:rFonts w:ascii="Arial" w:hAnsi="Arial"/>
          <w:b/>
          <w:noProof/>
          <w:sz w:val="20"/>
          <w:szCs w:val="20"/>
          <w:lang w:val="en-US" w:eastAsia="de-AT"/>
        </w:rPr>
      </w:pPr>
      <w:r>
        <w:rPr>
          <w:rFonts w:ascii="Arial" w:hAnsi="Arial"/>
          <w:sz w:val="20"/>
          <w:szCs w:val="20"/>
        </w:rPr>
        <w:t>The coating is largely made up of the chemical element carbon. It consists of an adhesive coat and a carbon coat.</w:t>
      </w:r>
      <w:r w:rsidR="00EB267C" w:rsidRPr="00EB267C">
        <w:rPr>
          <w:rFonts w:ascii="Arial" w:hAnsi="Arial"/>
          <w:b/>
          <w:noProof/>
          <w:sz w:val="20"/>
          <w:szCs w:val="20"/>
          <w:lang w:val="en-US" w:eastAsia="de-AT"/>
        </w:rPr>
        <w:t xml:space="preserve"> </w:t>
      </w:r>
    </w:p>
    <w:p w:rsidR="00EB267C" w:rsidRPr="00BB0967" w:rsidRDefault="00EB267C" w:rsidP="00AE5101">
      <w:pPr>
        <w:autoSpaceDE w:val="0"/>
        <w:autoSpaceDN w:val="0"/>
        <w:adjustRightInd w:val="0"/>
        <w:jc w:val="both"/>
        <w:rPr>
          <w:rFonts w:ascii="Arial" w:eastAsiaTheme="minorHAnsi" w:hAnsi="Arial" w:cs="Arial"/>
          <w:sz w:val="20"/>
          <w:szCs w:val="20"/>
        </w:rPr>
      </w:pPr>
    </w:p>
    <w:p w:rsidR="007615A5" w:rsidRPr="00EA44AD" w:rsidRDefault="00EB267C" w:rsidP="00EB267C">
      <w:pPr>
        <w:autoSpaceDE w:val="0"/>
        <w:autoSpaceDN w:val="0"/>
        <w:adjustRightInd w:val="0"/>
        <w:jc w:val="center"/>
        <w:rPr>
          <w:rFonts w:ascii="Arial" w:eastAsiaTheme="minorHAnsi" w:hAnsi="Arial" w:cs="Arial"/>
          <w:sz w:val="20"/>
          <w:szCs w:val="20"/>
          <w:lang w:eastAsia="en-US" w:bidi="en-US"/>
        </w:rPr>
      </w:pPr>
      <w:r>
        <w:rPr>
          <w:rFonts w:ascii="Arial" w:hAnsi="Arial"/>
          <w:b/>
          <w:noProof/>
          <w:sz w:val="20"/>
          <w:szCs w:val="20"/>
          <w:lang w:val="de-AT" w:eastAsia="de-AT"/>
        </w:rPr>
        <w:drawing>
          <wp:inline distT="0" distB="0" distL="0" distR="0" wp14:anchorId="57897EAA" wp14:editId="50CD2669">
            <wp:extent cx="3848100" cy="2547829"/>
            <wp:effectExtent l="0" t="0" r="0" b="5080"/>
            <wp:docPr id="4" name="Grafik 4" descr="G:\Marketing\Meusburger\10_Presse\PR_International\F\2018\2018_05_DLC-Beschichtung\PIC_PRO_PRE_DLC-Aufbau_#SEN_#AIN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Meusburger\10_Presse\PR_International\F\2018\2018_05_DLC-Beschichtung\PIC_PRO_PRE_DLC-Aufbau_#SEN_#AIN_#V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50769" cy="2549596"/>
                    </a:xfrm>
                    <a:prstGeom prst="rect">
                      <a:avLst/>
                    </a:prstGeom>
                    <a:noFill/>
                    <a:ln>
                      <a:noFill/>
                    </a:ln>
                  </pic:spPr>
                </pic:pic>
              </a:graphicData>
            </a:graphic>
          </wp:inline>
        </w:drawing>
      </w:r>
    </w:p>
    <w:p w:rsidR="00EB267C" w:rsidRDefault="00EB267C" w:rsidP="00AE5101">
      <w:pPr>
        <w:keepNext/>
        <w:autoSpaceDE w:val="0"/>
        <w:autoSpaceDN w:val="0"/>
        <w:adjustRightInd w:val="0"/>
        <w:jc w:val="center"/>
        <w:rPr>
          <w:noProof/>
          <w:sz w:val="20"/>
          <w:szCs w:val="20"/>
          <w:lang w:val="de-AT" w:eastAsia="de-AT"/>
        </w:rPr>
      </w:pPr>
    </w:p>
    <w:p w:rsidR="00DF0BDE" w:rsidRPr="00EA44AD" w:rsidRDefault="00DF0BDE" w:rsidP="00AE5101">
      <w:pPr>
        <w:autoSpaceDE w:val="0"/>
        <w:autoSpaceDN w:val="0"/>
        <w:adjustRightInd w:val="0"/>
        <w:jc w:val="both"/>
        <w:rPr>
          <w:rFonts w:ascii="Arial" w:eastAsiaTheme="minorHAnsi" w:hAnsi="Arial" w:cs="Arial"/>
          <w:sz w:val="20"/>
          <w:szCs w:val="20"/>
          <w:lang w:eastAsia="en-US" w:bidi="en-US"/>
        </w:rPr>
      </w:pPr>
    </w:p>
    <w:p w:rsidR="00AE5101" w:rsidRPr="00BB0967" w:rsidRDefault="008A6F16" w:rsidP="00AE5101">
      <w:pPr>
        <w:pStyle w:val="Listenabsatz"/>
        <w:numPr>
          <w:ilvl w:val="0"/>
          <w:numId w:val="5"/>
        </w:numPr>
        <w:autoSpaceDE w:val="0"/>
        <w:autoSpaceDN w:val="0"/>
        <w:adjustRightInd w:val="0"/>
        <w:jc w:val="both"/>
        <w:rPr>
          <w:rFonts w:cs="Arial"/>
        </w:rPr>
      </w:pPr>
      <w:r>
        <w:t>DLC coating thickness: ~ 2 μm</w:t>
      </w:r>
    </w:p>
    <w:p w:rsidR="007C3254" w:rsidRPr="00BB0967" w:rsidRDefault="007C3254" w:rsidP="00AE5101">
      <w:pPr>
        <w:pStyle w:val="Listenabsatz"/>
        <w:numPr>
          <w:ilvl w:val="0"/>
          <w:numId w:val="5"/>
        </w:numPr>
        <w:autoSpaceDE w:val="0"/>
        <w:autoSpaceDN w:val="0"/>
        <w:adjustRightInd w:val="0"/>
        <w:jc w:val="both"/>
        <w:rPr>
          <w:rFonts w:cs="Arial"/>
        </w:rPr>
      </w:pPr>
      <w:r>
        <w:t>Hardness: ~ 3000 HV</w:t>
      </w:r>
    </w:p>
    <w:p w:rsidR="00DF0BDE" w:rsidRPr="00BB0967" w:rsidRDefault="008A6F16" w:rsidP="00AE5101">
      <w:pPr>
        <w:pStyle w:val="Listenabsatz"/>
        <w:numPr>
          <w:ilvl w:val="0"/>
          <w:numId w:val="5"/>
        </w:numPr>
        <w:autoSpaceDE w:val="0"/>
        <w:autoSpaceDN w:val="0"/>
        <w:adjustRightInd w:val="0"/>
        <w:jc w:val="both"/>
        <w:rPr>
          <w:rFonts w:cs="Arial"/>
        </w:rPr>
      </w:pPr>
      <w:r>
        <w:t>Colour: black grey</w:t>
      </w:r>
    </w:p>
    <w:p w:rsidR="007C3254" w:rsidRPr="00BB0967" w:rsidRDefault="007C3254" w:rsidP="00AE5101">
      <w:pPr>
        <w:pStyle w:val="Listenabsatz"/>
        <w:numPr>
          <w:ilvl w:val="0"/>
          <w:numId w:val="5"/>
        </w:numPr>
        <w:autoSpaceDE w:val="0"/>
        <w:autoSpaceDN w:val="0"/>
        <w:adjustRightInd w:val="0"/>
        <w:jc w:val="both"/>
        <w:rPr>
          <w:rFonts w:cs="Arial"/>
        </w:rPr>
      </w:pPr>
      <w:r>
        <w:t>Operating temperature: max. 350°C</w:t>
      </w:r>
    </w:p>
    <w:p w:rsidR="007C3254" w:rsidRPr="00BB0967" w:rsidRDefault="007C3254" w:rsidP="00AE5101">
      <w:pPr>
        <w:pStyle w:val="Listenabsatz"/>
        <w:numPr>
          <w:ilvl w:val="0"/>
          <w:numId w:val="5"/>
        </w:numPr>
        <w:autoSpaceDE w:val="0"/>
        <w:autoSpaceDN w:val="0"/>
        <w:adjustRightInd w:val="0"/>
        <w:jc w:val="both"/>
        <w:rPr>
          <w:rFonts w:cs="Arial"/>
        </w:rPr>
      </w:pPr>
      <w:r>
        <w:t>Coefficient of friction against steel: 0.1 – 0.15</w:t>
      </w:r>
    </w:p>
    <w:p w:rsidR="008A6F16" w:rsidRPr="00BB0967" w:rsidRDefault="008A6F16" w:rsidP="008A6F16">
      <w:pPr>
        <w:pStyle w:val="Listenabsatz"/>
        <w:numPr>
          <w:ilvl w:val="0"/>
          <w:numId w:val="5"/>
        </w:numPr>
        <w:autoSpaceDE w:val="0"/>
        <w:autoSpaceDN w:val="0"/>
        <w:adjustRightInd w:val="0"/>
        <w:jc w:val="both"/>
        <w:rPr>
          <w:rFonts w:cs="Arial"/>
        </w:rPr>
      </w:pPr>
      <w:r>
        <w:t>Coating temperature: &lt;180°C</w:t>
      </w:r>
    </w:p>
    <w:p w:rsidR="00DF0BDE" w:rsidRPr="00BB0967" w:rsidRDefault="00DF0BDE" w:rsidP="00AE5101">
      <w:pPr>
        <w:autoSpaceDE w:val="0"/>
        <w:autoSpaceDN w:val="0"/>
        <w:adjustRightInd w:val="0"/>
        <w:jc w:val="both"/>
        <w:rPr>
          <w:rFonts w:eastAsiaTheme="minorHAnsi" w:cs="Arial"/>
          <w:sz w:val="20"/>
          <w:szCs w:val="20"/>
          <w:lang w:val="de-AT" w:bidi="en-US"/>
        </w:rPr>
      </w:pPr>
    </w:p>
    <w:p w:rsidR="00DF0BDE" w:rsidRPr="00BB0967" w:rsidRDefault="00DF0BDE" w:rsidP="00AE5101">
      <w:pPr>
        <w:keepNext/>
        <w:autoSpaceDE w:val="0"/>
        <w:autoSpaceDN w:val="0"/>
        <w:adjustRightInd w:val="0"/>
        <w:jc w:val="center"/>
        <w:rPr>
          <w:sz w:val="20"/>
          <w:szCs w:val="20"/>
        </w:rPr>
      </w:pPr>
    </w:p>
    <w:p w:rsidR="003D13BD" w:rsidRPr="00EA44AD" w:rsidRDefault="0058042E" w:rsidP="0058042E">
      <w:pPr>
        <w:autoSpaceDE w:val="0"/>
        <w:autoSpaceDN w:val="0"/>
        <w:adjustRightInd w:val="0"/>
        <w:jc w:val="center"/>
        <w:rPr>
          <w:rFonts w:ascii="Arial" w:eastAsiaTheme="minorHAnsi" w:hAnsi="Arial" w:cs="Arial"/>
          <w:b/>
          <w:sz w:val="20"/>
          <w:szCs w:val="20"/>
          <w:lang w:eastAsia="en-US" w:bidi="en-US"/>
        </w:rPr>
      </w:pPr>
      <w:r>
        <w:rPr>
          <w:rFonts w:ascii="Arial" w:hAnsi="Arial"/>
          <w:noProof/>
          <w:color w:val="000000" w:themeColor="text1"/>
          <w:sz w:val="18"/>
          <w:szCs w:val="18"/>
          <w:lang w:val="de-AT" w:eastAsia="de-AT"/>
        </w:rPr>
        <w:drawing>
          <wp:inline distT="0" distB="0" distL="0" distR="0" wp14:anchorId="461D9508" wp14:editId="77EB3EAD">
            <wp:extent cx="4071248" cy="2695575"/>
            <wp:effectExtent l="0" t="0" r="5715" b="0"/>
            <wp:docPr id="1" name="Grafik 1" descr="G:\Marketing\Meusburger\10_Presse\PR_International\F\2018\2018_05_DLC-Beschichtung\PIC_PRO_PRE_Reibwerte_#SEN_#AIN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Meusburger\10_Presse\PR_International\F\2018\2018_05_DLC-Beschichtung\PIC_PRO_PRE_Reibwerte_#SEN_#AIN_#V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7816" cy="2699924"/>
                    </a:xfrm>
                    <a:prstGeom prst="rect">
                      <a:avLst/>
                    </a:prstGeom>
                    <a:noFill/>
                    <a:ln>
                      <a:noFill/>
                    </a:ln>
                  </pic:spPr>
                </pic:pic>
              </a:graphicData>
            </a:graphic>
          </wp:inline>
        </w:drawing>
      </w:r>
    </w:p>
    <w:p w:rsidR="005B48E6" w:rsidRPr="00EA44AD" w:rsidRDefault="005B48E6" w:rsidP="00AE5101">
      <w:pPr>
        <w:autoSpaceDE w:val="0"/>
        <w:autoSpaceDN w:val="0"/>
        <w:adjustRightInd w:val="0"/>
        <w:jc w:val="both"/>
        <w:rPr>
          <w:rFonts w:ascii="Arial" w:eastAsiaTheme="minorHAnsi" w:hAnsi="Arial" w:cs="Arial"/>
          <w:b/>
          <w:sz w:val="20"/>
          <w:szCs w:val="20"/>
          <w:lang w:eastAsia="en-US" w:bidi="en-US"/>
        </w:rPr>
      </w:pPr>
    </w:p>
    <w:p w:rsidR="00562A7D" w:rsidRPr="00EA44AD" w:rsidRDefault="00562A7D" w:rsidP="00AE5101">
      <w:pPr>
        <w:autoSpaceDE w:val="0"/>
        <w:autoSpaceDN w:val="0"/>
        <w:adjustRightInd w:val="0"/>
        <w:jc w:val="both"/>
        <w:rPr>
          <w:rFonts w:ascii="Arial" w:eastAsiaTheme="minorHAnsi" w:hAnsi="Arial" w:cs="Arial"/>
          <w:b/>
          <w:sz w:val="20"/>
          <w:szCs w:val="20"/>
          <w:lang w:eastAsia="en-US" w:bidi="en-US"/>
        </w:rPr>
      </w:pPr>
    </w:p>
    <w:p w:rsidR="003D13BD" w:rsidRPr="00562A7D" w:rsidRDefault="00562A7D" w:rsidP="00AE5101">
      <w:pPr>
        <w:autoSpaceDE w:val="0"/>
        <w:autoSpaceDN w:val="0"/>
        <w:adjustRightInd w:val="0"/>
        <w:jc w:val="both"/>
        <w:rPr>
          <w:rFonts w:ascii="Arial" w:eastAsiaTheme="minorHAnsi" w:hAnsi="Arial" w:cs="Arial"/>
          <w:b/>
          <w:sz w:val="22"/>
          <w:szCs w:val="20"/>
        </w:rPr>
      </w:pPr>
      <w:r>
        <w:rPr>
          <w:rFonts w:ascii="Arial" w:hAnsi="Arial"/>
          <w:b/>
          <w:sz w:val="22"/>
          <w:szCs w:val="20"/>
        </w:rPr>
        <w:t>Areas of application for DLC coated Meusburger standard components</w:t>
      </w:r>
    </w:p>
    <w:p w:rsidR="005B48E6" w:rsidRPr="00EA44AD" w:rsidRDefault="005B48E6" w:rsidP="00AE5101">
      <w:pPr>
        <w:autoSpaceDE w:val="0"/>
        <w:autoSpaceDN w:val="0"/>
        <w:adjustRightInd w:val="0"/>
        <w:jc w:val="both"/>
        <w:rPr>
          <w:rFonts w:ascii="Arial" w:eastAsiaTheme="minorHAnsi" w:hAnsi="Arial" w:cs="Arial"/>
          <w:b/>
          <w:sz w:val="20"/>
          <w:szCs w:val="20"/>
          <w:lang w:eastAsia="en-US" w:bidi="en-US"/>
        </w:rPr>
      </w:pPr>
    </w:p>
    <w:p w:rsidR="00997099" w:rsidRPr="00BB0967" w:rsidRDefault="00997099" w:rsidP="00AE5101">
      <w:pPr>
        <w:autoSpaceDE w:val="0"/>
        <w:autoSpaceDN w:val="0"/>
        <w:adjustRightInd w:val="0"/>
        <w:jc w:val="both"/>
        <w:rPr>
          <w:rFonts w:ascii="Arial" w:eastAsiaTheme="minorHAnsi" w:hAnsi="Arial" w:cs="Arial"/>
          <w:b/>
          <w:sz w:val="20"/>
          <w:szCs w:val="20"/>
        </w:rPr>
      </w:pPr>
      <w:r>
        <w:rPr>
          <w:rFonts w:ascii="Arial" w:hAnsi="Arial"/>
          <w:b/>
          <w:sz w:val="20"/>
          <w:szCs w:val="20"/>
        </w:rPr>
        <w:t>Guiding and centring</w:t>
      </w:r>
    </w:p>
    <w:p w:rsidR="00997099" w:rsidRPr="00BB0967" w:rsidRDefault="006E7B87" w:rsidP="00AE5101">
      <w:pPr>
        <w:autoSpaceDE w:val="0"/>
        <w:autoSpaceDN w:val="0"/>
        <w:adjustRightInd w:val="0"/>
        <w:jc w:val="both"/>
        <w:rPr>
          <w:rFonts w:ascii="Arial" w:eastAsiaTheme="minorHAnsi" w:hAnsi="Arial" w:cs="Arial"/>
          <w:sz w:val="20"/>
          <w:szCs w:val="20"/>
        </w:rPr>
      </w:pPr>
      <w:r>
        <w:rPr>
          <w:rFonts w:ascii="Arial" w:hAnsi="Arial"/>
          <w:sz w:val="20"/>
          <w:szCs w:val="20"/>
        </w:rPr>
        <w:t>Guiding elements and particularly centring elements endure high wear through the friction from the opening and closing of the mould. The DLC coating offers the best sliding properties and minimises adhesive wear. This ultimately lengthens the intervals between lubrication and leads to a longer service life for the mould.</w:t>
      </w:r>
    </w:p>
    <w:p w:rsidR="00AE5101" w:rsidRPr="00EA44AD" w:rsidRDefault="00AE5101" w:rsidP="00AE5101">
      <w:pPr>
        <w:autoSpaceDE w:val="0"/>
        <w:autoSpaceDN w:val="0"/>
        <w:adjustRightInd w:val="0"/>
        <w:jc w:val="both"/>
        <w:rPr>
          <w:rFonts w:ascii="Arial" w:eastAsiaTheme="minorHAnsi" w:hAnsi="Arial" w:cs="Arial"/>
          <w:b/>
          <w:sz w:val="20"/>
          <w:szCs w:val="20"/>
          <w:lang w:eastAsia="en-US" w:bidi="en-US"/>
        </w:rPr>
      </w:pPr>
    </w:p>
    <w:p w:rsidR="00AE5101" w:rsidRPr="00BB0967" w:rsidRDefault="00AE5101" w:rsidP="00AE5101">
      <w:pPr>
        <w:autoSpaceDE w:val="0"/>
        <w:autoSpaceDN w:val="0"/>
        <w:adjustRightInd w:val="0"/>
        <w:jc w:val="both"/>
        <w:rPr>
          <w:rFonts w:ascii="Arial" w:eastAsiaTheme="minorHAnsi" w:hAnsi="Arial" w:cs="Arial"/>
          <w:b/>
          <w:sz w:val="20"/>
          <w:szCs w:val="20"/>
        </w:rPr>
      </w:pPr>
      <w:r>
        <w:rPr>
          <w:rFonts w:ascii="Arial" w:hAnsi="Arial"/>
          <w:b/>
          <w:sz w:val="20"/>
          <w:szCs w:val="20"/>
        </w:rPr>
        <w:t>Slides</w:t>
      </w:r>
    </w:p>
    <w:p w:rsidR="00AE5101" w:rsidRPr="00BB0967" w:rsidRDefault="00BA1238" w:rsidP="00AE5101">
      <w:pPr>
        <w:autoSpaceDE w:val="0"/>
        <w:autoSpaceDN w:val="0"/>
        <w:adjustRightInd w:val="0"/>
        <w:jc w:val="both"/>
        <w:rPr>
          <w:rFonts w:ascii="Arial" w:eastAsiaTheme="minorHAnsi" w:hAnsi="Arial" w:cs="Arial"/>
          <w:sz w:val="20"/>
          <w:szCs w:val="20"/>
        </w:rPr>
      </w:pPr>
      <w:r>
        <w:rPr>
          <w:rFonts w:ascii="Arial" w:hAnsi="Arial"/>
          <w:sz w:val="20"/>
          <w:szCs w:val="20"/>
        </w:rPr>
        <w:t>Lubrication close to the cavity often leads to grease residues on the plastic part. Thanks to the best dry-running properties of DLC coated sliding surfaces, lubrication in these areas can be left out completely.</w:t>
      </w:r>
    </w:p>
    <w:p w:rsidR="00AF38CD" w:rsidRPr="00EA44AD" w:rsidRDefault="00AF38CD" w:rsidP="00AE5101">
      <w:pPr>
        <w:autoSpaceDE w:val="0"/>
        <w:autoSpaceDN w:val="0"/>
        <w:adjustRightInd w:val="0"/>
        <w:jc w:val="both"/>
        <w:rPr>
          <w:rFonts w:ascii="Arial" w:eastAsiaTheme="minorHAnsi" w:hAnsi="Arial" w:cs="Arial"/>
          <w:b/>
          <w:sz w:val="20"/>
          <w:szCs w:val="20"/>
          <w:lang w:eastAsia="en-US" w:bidi="en-US"/>
        </w:rPr>
      </w:pPr>
    </w:p>
    <w:p w:rsidR="00997099" w:rsidRPr="00BB0967" w:rsidRDefault="00997099" w:rsidP="00AE5101">
      <w:pPr>
        <w:autoSpaceDE w:val="0"/>
        <w:autoSpaceDN w:val="0"/>
        <w:adjustRightInd w:val="0"/>
        <w:jc w:val="both"/>
        <w:rPr>
          <w:rFonts w:ascii="Arial" w:eastAsiaTheme="minorHAnsi" w:hAnsi="Arial" w:cs="Arial"/>
          <w:b/>
          <w:sz w:val="20"/>
          <w:szCs w:val="20"/>
        </w:rPr>
      </w:pPr>
      <w:r>
        <w:rPr>
          <w:rFonts w:ascii="Arial" w:hAnsi="Arial"/>
          <w:b/>
          <w:sz w:val="20"/>
          <w:szCs w:val="20"/>
        </w:rPr>
        <w:t>Ejectors</w:t>
      </w:r>
    </w:p>
    <w:p w:rsidR="006E7B87" w:rsidRPr="00BB0967" w:rsidRDefault="00E80A1B" w:rsidP="00AE5101">
      <w:pPr>
        <w:autoSpaceDE w:val="0"/>
        <w:autoSpaceDN w:val="0"/>
        <w:adjustRightInd w:val="0"/>
        <w:jc w:val="both"/>
        <w:rPr>
          <w:rFonts w:ascii="Arial" w:eastAsiaTheme="minorHAnsi" w:hAnsi="Arial" w:cs="Arial"/>
          <w:sz w:val="20"/>
          <w:szCs w:val="20"/>
        </w:rPr>
      </w:pPr>
      <w:r>
        <w:rPr>
          <w:rFonts w:ascii="Arial" w:hAnsi="Arial"/>
          <w:sz w:val="20"/>
          <w:szCs w:val="20"/>
        </w:rPr>
        <w:t>Targeted lubrication of ejectors can be quite tedious thanks to the often limited accessibility. This can lead to a lack of lubrication and ultimately to fretting of the ejectors. DLC coated ejectors are the ideal way to avoid this, thanks to their excellent dry-running properties and high corrosion resistance. These are also optimal prerequisites for use in a cleanroom.</w:t>
      </w:r>
    </w:p>
    <w:p w:rsidR="000B2D6D" w:rsidRPr="00EA44AD" w:rsidRDefault="000B2D6D" w:rsidP="00AE5101">
      <w:pPr>
        <w:autoSpaceDE w:val="0"/>
        <w:autoSpaceDN w:val="0"/>
        <w:adjustRightInd w:val="0"/>
        <w:jc w:val="both"/>
        <w:rPr>
          <w:rFonts w:ascii="Arial" w:eastAsiaTheme="minorHAnsi" w:hAnsi="Arial" w:cs="Arial"/>
          <w:sz w:val="20"/>
          <w:szCs w:val="20"/>
          <w:lang w:eastAsia="en-US" w:bidi="en-US"/>
        </w:rPr>
      </w:pPr>
    </w:p>
    <w:p w:rsidR="00997099" w:rsidRPr="00BB0967" w:rsidRDefault="00B3162B" w:rsidP="00AE5101">
      <w:pPr>
        <w:autoSpaceDE w:val="0"/>
        <w:autoSpaceDN w:val="0"/>
        <w:adjustRightInd w:val="0"/>
        <w:jc w:val="both"/>
        <w:rPr>
          <w:rFonts w:ascii="Arial" w:eastAsiaTheme="minorHAnsi" w:hAnsi="Arial" w:cs="Arial"/>
          <w:b/>
          <w:sz w:val="20"/>
          <w:szCs w:val="20"/>
        </w:rPr>
      </w:pPr>
      <w:r>
        <w:rPr>
          <w:rFonts w:ascii="Arial" w:hAnsi="Arial"/>
          <w:b/>
          <w:sz w:val="20"/>
          <w:szCs w:val="20"/>
        </w:rPr>
        <w:t>Components for demoulding</w:t>
      </w:r>
    </w:p>
    <w:p w:rsidR="00DE10BA" w:rsidRPr="00BB0967" w:rsidRDefault="00B3162B" w:rsidP="00AE5101">
      <w:pPr>
        <w:autoSpaceDE w:val="0"/>
        <w:autoSpaceDN w:val="0"/>
        <w:adjustRightInd w:val="0"/>
        <w:jc w:val="both"/>
        <w:rPr>
          <w:rFonts w:ascii="Arial" w:eastAsiaTheme="minorHAnsi" w:hAnsi="Arial" w:cs="Arial"/>
          <w:sz w:val="20"/>
          <w:szCs w:val="20"/>
        </w:rPr>
      </w:pPr>
      <w:r>
        <w:rPr>
          <w:rFonts w:ascii="Arial" w:hAnsi="Arial"/>
          <w:sz w:val="20"/>
          <w:szCs w:val="20"/>
        </w:rPr>
        <w:t xml:space="preserve">In order to meet the high mechanical demands of the switching elements on latch locks, these are DLC coated. This enables an even longer service life. </w:t>
      </w:r>
    </w:p>
    <w:p w:rsidR="00B3162B" w:rsidRPr="00BB0967" w:rsidRDefault="00B3162B" w:rsidP="00AE5101">
      <w:pPr>
        <w:autoSpaceDE w:val="0"/>
        <w:autoSpaceDN w:val="0"/>
        <w:adjustRightInd w:val="0"/>
        <w:jc w:val="both"/>
        <w:rPr>
          <w:rFonts w:ascii="Arial" w:eastAsiaTheme="minorHAnsi" w:hAnsi="Arial" w:cs="Arial"/>
          <w:sz w:val="20"/>
          <w:szCs w:val="20"/>
        </w:rPr>
      </w:pPr>
      <w:r>
        <w:rPr>
          <w:rFonts w:ascii="Arial" w:hAnsi="Arial"/>
          <w:sz w:val="20"/>
          <w:szCs w:val="20"/>
        </w:rPr>
        <w:t>Due to the DLC coated sliding elements, the maintenance intervals for lubrication for two-stage ejectors is lengthened from 100,000 strokes to 300,000 strokes.</w:t>
      </w:r>
    </w:p>
    <w:p w:rsidR="008A6F16" w:rsidRPr="00EA44AD" w:rsidRDefault="008A6F16" w:rsidP="00AE5101">
      <w:pPr>
        <w:autoSpaceDE w:val="0"/>
        <w:autoSpaceDN w:val="0"/>
        <w:adjustRightInd w:val="0"/>
        <w:jc w:val="both"/>
        <w:rPr>
          <w:rFonts w:ascii="Arial" w:eastAsiaTheme="minorHAnsi" w:hAnsi="Arial" w:cs="Arial"/>
          <w:b/>
          <w:sz w:val="20"/>
          <w:szCs w:val="20"/>
          <w:lang w:eastAsia="en-US" w:bidi="en-US"/>
        </w:rPr>
      </w:pPr>
    </w:p>
    <w:p w:rsidR="00341914" w:rsidRPr="007E021E" w:rsidRDefault="00EC2681" w:rsidP="00AE5101">
      <w:pPr>
        <w:autoSpaceDE w:val="0"/>
        <w:autoSpaceDN w:val="0"/>
        <w:adjustRightInd w:val="0"/>
        <w:jc w:val="both"/>
        <w:rPr>
          <w:rFonts w:ascii="Arial" w:eastAsiaTheme="minorHAnsi" w:hAnsi="Arial" w:cs="Arial"/>
          <w:b/>
          <w:sz w:val="20"/>
          <w:szCs w:val="20"/>
        </w:rPr>
      </w:pPr>
      <w:r>
        <w:rPr>
          <w:rFonts w:ascii="Arial" w:hAnsi="Arial"/>
          <w:b/>
          <w:sz w:val="20"/>
          <w:szCs w:val="20"/>
        </w:rPr>
        <w:t xml:space="preserve">Our conclusion: DLC coated standard components are slightly more expensive, but the investment quickly pays off through higher productivity. </w:t>
      </w:r>
    </w:p>
    <w:p w:rsidR="00EC2681" w:rsidRPr="00EA44AD" w:rsidRDefault="00EC2681" w:rsidP="00AE5101">
      <w:pPr>
        <w:autoSpaceDE w:val="0"/>
        <w:autoSpaceDN w:val="0"/>
        <w:adjustRightInd w:val="0"/>
        <w:jc w:val="both"/>
        <w:rPr>
          <w:rFonts w:ascii="Arial" w:eastAsiaTheme="minorHAnsi" w:hAnsi="Arial" w:cs="Arial"/>
          <w:sz w:val="20"/>
          <w:szCs w:val="20"/>
          <w:lang w:eastAsia="en-US" w:bidi="en-US"/>
        </w:rPr>
      </w:pPr>
    </w:p>
    <w:p w:rsidR="008A6F16" w:rsidRPr="00EA44AD" w:rsidRDefault="008A6F16" w:rsidP="00AE5101">
      <w:pPr>
        <w:autoSpaceDE w:val="0"/>
        <w:autoSpaceDN w:val="0"/>
        <w:adjustRightInd w:val="0"/>
        <w:jc w:val="both"/>
        <w:rPr>
          <w:rFonts w:ascii="Arial" w:eastAsiaTheme="minorHAnsi" w:hAnsi="Arial" w:cs="Arial"/>
          <w:sz w:val="20"/>
          <w:szCs w:val="20"/>
          <w:lang w:eastAsia="en-US" w:bidi="en-US"/>
        </w:rPr>
      </w:pPr>
    </w:p>
    <w:p w:rsidR="00E02A57" w:rsidRPr="003E596B" w:rsidRDefault="00E02A57" w:rsidP="00AE5101">
      <w:pPr>
        <w:autoSpaceDE w:val="0"/>
        <w:autoSpaceDN w:val="0"/>
        <w:adjustRightInd w:val="0"/>
        <w:jc w:val="both"/>
        <w:rPr>
          <w:rFonts w:ascii="Arial" w:hAnsi="Arial" w:cs="Arial"/>
          <w:color w:val="000000" w:themeColor="text1"/>
          <w:sz w:val="18"/>
          <w:szCs w:val="20"/>
        </w:rPr>
      </w:pPr>
      <w:r>
        <w:rPr>
          <w:rFonts w:ascii="Arial" w:hAnsi="Arial"/>
          <w:b/>
          <w:color w:val="000000" w:themeColor="text1"/>
          <w:sz w:val="18"/>
          <w:szCs w:val="20"/>
        </w:rPr>
        <w:t>Picture credits:</w:t>
      </w:r>
      <w:r>
        <w:rPr>
          <w:rFonts w:ascii="Arial" w:hAnsi="Arial"/>
          <w:color w:val="000000" w:themeColor="text1"/>
          <w:sz w:val="18"/>
          <w:szCs w:val="20"/>
        </w:rPr>
        <w:t xml:space="preserve"> Graphics (Meusburger)</w:t>
      </w:r>
    </w:p>
    <w:p w:rsidR="00C57393" w:rsidRPr="002E5D91" w:rsidRDefault="00E02A57" w:rsidP="00424816">
      <w:pPr>
        <w:autoSpaceDE w:val="0"/>
        <w:autoSpaceDN w:val="0"/>
        <w:adjustRightInd w:val="0"/>
        <w:jc w:val="both"/>
        <w:rPr>
          <w:rFonts w:ascii="Arial" w:hAnsi="Arial" w:cs="Arial"/>
          <w:b/>
          <w:color w:val="000000" w:themeColor="text1"/>
          <w:sz w:val="20"/>
          <w:szCs w:val="28"/>
        </w:rPr>
      </w:pPr>
      <w:r>
        <w:rPr>
          <w:rFonts w:ascii="Arial" w:hAnsi="Arial"/>
          <w:b/>
          <w:color w:val="000000" w:themeColor="text1"/>
          <w:sz w:val="18"/>
          <w:szCs w:val="20"/>
        </w:rPr>
        <w:t>Caption:</w:t>
      </w:r>
      <w:r>
        <w:rPr>
          <w:rFonts w:ascii="Arial" w:hAnsi="Arial"/>
          <w:i/>
          <w:color w:val="000000" w:themeColor="text1"/>
          <w:sz w:val="18"/>
          <w:szCs w:val="20"/>
        </w:rPr>
        <w:t xml:space="preserve"> -</w:t>
      </w:r>
    </w:p>
    <w:p w:rsidR="00290380" w:rsidRPr="00557DCE" w:rsidRDefault="00290380" w:rsidP="00AE5101">
      <w:pPr>
        <w:jc w:val="both"/>
        <w:rPr>
          <w:rFonts w:ascii="Arial" w:hAnsi="Arial" w:cs="Arial"/>
          <w:b/>
          <w:color w:val="000000" w:themeColor="text1"/>
          <w:sz w:val="28"/>
          <w:szCs w:val="28"/>
        </w:rPr>
      </w:pPr>
    </w:p>
    <w:p w:rsidR="002E5D91" w:rsidRDefault="002E5D91" w:rsidP="00AE5101">
      <w:pPr>
        <w:jc w:val="both"/>
        <w:rPr>
          <w:rFonts w:ascii="Arial" w:hAnsi="Arial" w:cs="Arial"/>
          <w:b/>
          <w:color w:val="000000" w:themeColor="text1"/>
          <w:sz w:val="28"/>
          <w:szCs w:val="28"/>
        </w:rPr>
      </w:pPr>
    </w:p>
    <w:p w:rsidR="00665F12" w:rsidRDefault="00665F12" w:rsidP="00AE5101">
      <w:pPr>
        <w:jc w:val="both"/>
        <w:rPr>
          <w:rFonts w:ascii="Arial" w:hAnsi="Arial" w:cs="Arial"/>
          <w:b/>
          <w:color w:val="000000" w:themeColor="text1"/>
          <w:sz w:val="28"/>
          <w:szCs w:val="28"/>
        </w:rPr>
      </w:pPr>
    </w:p>
    <w:p w:rsidR="00665F12" w:rsidRDefault="00665F12" w:rsidP="00AE5101">
      <w:pPr>
        <w:jc w:val="both"/>
        <w:rPr>
          <w:rFonts w:ascii="Arial" w:hAnsi="Arial" w:cs="Arial"/>
          <w:b/>
          <w:color w:val="000000" w:themeColor="text1"/>
          <w:sz w:val="28"/>
          <w:szCs w:val="28"/>
        </w:rPr>
      </w:pPr>
    </w:p>
    <w:p w:rsidR="00665F12" w:rsidRDefault="00665F12" w:rsidP="00AE5101">
      <w:pPr>
        <w:jc w:val="both"/>
        <w:rPr>
          <w:rFonts w:ascii="Arial" w:hAnsi="Arial" w:cs="Arial"/>
          <w:b/>
          <w:color w:val="000000" w:themeColor="text1"/>
          <w:sz w:val="28"/>
          <w:szCs w:val="28"/>
        </w:rPr>
      </w:pPr>
    </w:p>
    <w:p w:rsidR="008C777E" w:rsidRDefault="005C08FB" w:rsidP="00AE5101">
      <w:pPr>
        <w:pStyle w:val="Kopfzeile"/>
        <w:tabs>
          <w:tab w:val="left" w:pos="708"/>
        </w:tabs>
        <w:jc w:val="both"/>
        <w:rPr>
          <w:rFonts w:cs="Arial"/>
          <w:b/>
          <w:bCs/>
          <w:color w:val="000000"/>
          <w:sz w:val="16"/>
          <w:szCs w:val="16"/>
        </w:rPr>
      </w:pPr>
      <w:r>
        <w:rPr>
          <w:b/>
          <w:bCs/>
          <w:color w:val="000000"/>
          <w:sz w:val="16"/>
          <w:szCs w:val="16"/>
        </w:rPr>
        <w:t>Meusburger – Setting Standards</w:t>
      </w:r>
    </w:p>
    <w:p w:rsidR="008C777E" w:rsidRPr="00EA44AD" w:rsidRDefault="008C777E" w:rsidP="00AE5101">
      <w:pPr>
        <w:pStyle w:val="Kopfzeile"/>
        <w:tabs>
          <w:tab w:val="left" w:pos="708"/>
        </w:tabs>
        <w:jc w:val="both"/>
        <w:rPr>
          <w:rFonts w:cs="Arial"/>
          <w:b/>
          <w:bCs/>
          <w:color w:val="000000"/>
          <w:sz w:val="16"/>
          <w:szCs w:val="16"/>
        </w:rPr>
      </w:pPr>
    </w:p>
    <w:p w:rsidR="00BC213E" w:rsidRPr="00EA44AD" w:rsidRDefault="00BC213E" w:rsidP="00AE5101">
      <w:pPr>
        <w:jc w:val="both"/>
        <w:rPr>
          <w:rStyle w:val="Standard1"/>
          <w:rFonts w:cs="Arial"/>
          <w:sz w:val="16"/>
          <w:szCs w:val="16"/>
        </w:rPr>
      </w:pPr>
      <w:r w:rsidRPr="00EA44AD">
        <w:rPr>
          <w:rStyle w:val="Standard1"/>
          <w:rFonts w:cs="Arial"/>
          <w:sz w:val="16"/>
          <w:szCs w:val="16"/>
        </w:rPr>
        <w:t xml:space="preserve">As a part of the Meusburger Group, the </w:t>
      </w:r>
      <w:r w:rsidRPr="00EA44AD">
        <w:rPr>
          <w:rStyle w:val="Standard1"/>
          <w:rFonts w:cs="Arial"/>
          <w:b/>
          <w:sz w:val="16"/>
          <w:szCs w:val="16"/>
        </w:rPr>
        <w:t>Meusburger</w:t>
      </w:r>
      <w:r w:rsidRPr="00EA44AD">
        <w:rPr>
          <w:rStyle w:val="Standard1"/>
          <w:rFonts w:cs="Arial"/>
          <w:sz w:val="16"/>
          <w:szCs w:val="16"/>
        </w:rPr>
        <w:t xml:space="preserve"> company is the market leader in the field of high-precision standard parts. Customers all over the world make use of the advantages of </w:t>
      </w:r>
      <w:r w:rsidRPr="00EA44AD">
        <w:rPr>
          <w:rStyle w:val="Standard1"/>
          <w:rFonts w:cs="Arial"/>
          <w:b/>
          <w:sz w:val="16"/>
          <w:szCs w:val="16"/>
        </w:rPr>
        <w:t>standardisation</w:t>
      </w:r>
      <w:r w:rsidRPr="00EA44AD">
        <w:rPr>
          <w:rStyle w:val="Standard1"/>
          <w:rFonts w:cs="Arial"/>
          <w:sz w:val="16"/>
          <w:szCs w:val="16"/>
        </w:rPr>
        <w:t xml:space="preserve"> and benefit from the company's over 50 years of experience in working with steel. Offering an extensive range of standard parts, combined with selected products in the field of workshop equipment, Meusburger is the </w:t>
      </w:r>
      <w:r w:rsidRPr="00EA44AD">
        <w:rPr>
          <w:rStyle w:val="Standard1"/>
          <w:rFonts w:cs="Arial"/>
          <w:b/>
          <w:sz w:val="16"/>
          <w:szCs w:val="16"/>
        </w:rPr>
        <w:t>reliable global partner</w:t>
      </w:r>
      <w:r w:rsidRPr="00EA44AD">
        <w:rPr>
          <w:rStyle w:val="Standard1"/>
          <w:rFonts w:cs="Arial"/>
          <w:sz w:val="16"/>
          <w:szCs w:val="16"/>
        </w:rPr>
        <w:t xml:space="preserve"> for making </w:t>
      </w:r>
      <w:r w:rsidRPr="00EA44AD">
        <w:rPr>
          <w:rStyle w:val="Standard1"/>
          <w:rFonts w:cs="Arial"/>
          <w:b/>
          <w:sz w:val="16"/>
          <w:szCs w:val="16"/>
        </w:rPr>
        <w:t>moulds, dies, jigs and fixtures</w:t>
      </w:r>
      <w:r w:rsidRPr="00EA44AD">
        <w:rPr>
          <w:rStyle w:val="Standard1"/>
          <w:rFonts w:cs="Arial"/>
          <w:sz w:val="16"/>
          <w:szCs w:val="16"/>
        </w:rPr>
        <w:t>.</w:t>
      </w:r>
    </w:p>
    <w:p w:rsidR="00BC213E" w:rsidRPr="00BC213E" w:rsidRDefault="00BC213E" w:rsidP="00AE5101">
      <w:pPr>
        <w:pStyle w:val="Kopfzeile"/>
        <w:tabs>
          <w:tab w:val="left" w:pos="708"/>
        </w:tabs>
        <w:jc w:val="both"/>
        <w:rPr>
          <w:rFonts w:cs="Arial"/>
          <w:b/>
          <w:bCs/>
          <w:color w:val="000000"/>
          <w:sz w:val="16"/>
          <w:szCs w:val="16"/>
        </w:rPr>
      </w:pPr>
    </w:p>
    <w:p w:rsidR="00E51810" w:rsidRDefault="00E51810" w:rsidP="00AE5101">
      <w:pPr>
        <w:jc w:val="both"/>
        <w:rPr>
          <w:rFonts w:ascii="Arial" w:hAnsi="Arial" w:cs="Arial"/>
          <w:color w:val="000000"/>
          <w:sz w:val="10"/>
          <w:szCs w:val="10"/>
        </w:rPr>
      </w:pPr>
    </w:p>
    <w:p w:rsidR="00EB267C" w:rsidRDefault="00EB267C" w:rsidP="00AE5101">
      <w:pPr>
        <w:jc w:val="both"/>
        <w:rPr>
          <w:rFonts w:ascii="Arial" w:hAnsi="Arial" w:cs="Arial"/>
          <w:color w:val="000000"/>
          <w:sz w:val="10"/>
          <w:szCs w:val="10"/>
        </w:rPr>
      </w:pPr>
    </w:p>
    <w:p w:rsidR="00EB267C" w:rsidRDefault="00EB267C" w:rsidP="00AE5101">
      <w:pPr>
        <w:jc w:val="both"/>
        <w:rPr>
          <w:rFonts w:ascii="Arial" w:hAnsi="Arial" w:cs="Arial"/>
          <w:color w:val="000000"/>
          <w:sz w:val="10"/>
          <w:szCs w:val="10"/>
        </w:rPr>
      </w:pPr>
    </w:p>
    <w:p w:rsidR="00EB267C" w:rsidRDefault="00EB267C" w:rsidP="00AE5101">
      <w:pPr>
        <w:jc w:val="both"/>
        <w:rPr>
          <w:rFonts w:ascii="Arial" w:hAnsi="Arial" w:cs="Arial"/>
          <w:color w:val="000000"/>
          <w:sz w:val="10"/>
          <w:szCs w:val="10"/>
        </w:rPr>
      </w:pPr>
    </w:p>
    <w:p w:rsidR="00290380" w:rsidRPr="00640316" w:rsidRDefault="00290380" w:rsidP="00AE5101">
      <w:pPr>
        <w:jc w:val="both"/>
        <w:rPr>
          <w:rFonts w:ascii="Arial" w:hAnsi="Arial" w:cs="Arial"/>
          <w:color w:val="000000"/>
          <w:sz w:val="10"/>
          <w:szCs w:val="10"/>
        </w:rPr>
      </w:pPr>
    </w:p>
    <w:p w:rsidR="00E02A57" w:rsidRPr="00E77647" w:rsidRDefault="00E02A57" w:rsidP="00AE5101">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szCs w:val="18"/>
        </w:rPr>
        <w:lastRenderedPageBreak/>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3"/>
      </w:tblGrid>
      <w:tr w:rsidR="00E02A57" w:rsidRPr="00ED5A55" w:rsidTr="00991C48">
        <w:tc>
          <w:tcPr>
            <w:tcW w:w="3331" w:type="dxa"/>
          </w:tcPr>
          <w:p w:rsidR="00E02A57" w:rsidRPr="00EA44AD" w:rsidRDefault="00E02A57" w:rsidP="00AE5101">
            <w:pPr>
              <w:autoSpaceDE w:val="0"/>
              <w:autoSpaceDN w:val="0"/>
              <w:adjustRightInd w:val="0"/>
              <w:jc w:val="both"/>
              <w:rPr>
                <w:rFonts w:ascii="Arial" w:hAnsi="Arial" w:cs="Arial"/>
                <w:color w:val="000000" w:themeColor="text1"/>
                <w:sz w:val="10"/>
                <w:szCs w:val="10"/>
              </w:rPr>
            </w:pPr>
          </w:p>
          <w:p w:rsidR="00E02A57" w:rsidRPr="003E596B" w:rsidRDefault="00E02A57" w:rsidP="00AE5101">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szCs w:val="20"/>
              </w:rPr>
              <w:t>Meusburger Georg GmbH &amp; Co KG</w:t>
            </w:r>
          </w:p>
          <w:p w:rsidR="00E02A57" w:rsidRDefault="00E02A57" w:rsidP="00AE5101">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szCs w:val="20"/>
              </w:rPr>
              <w:t>Communication / Public relations</w:t>
            </w:r>
          </w:p>
          <w:p w:rsidR="002E63A8" w:rsidRPr="003E596B" w:rsidRDefault="002E63A8" w:rsidP="00AE5101">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szCs w:val="20"/>
              </w:rPr>
              <w:t>Lia Klimmer</w:t>
            </w:r>
          </w:p>
          <w:p w:rsidR="00E02A57" w:rsidRPr="003E596B" w:rsidRDefault="00FC0E89" w:rsidP="00AE5101">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szCs w:val="20"/>
              </w:rPr>
              <w:t>Phone: + 43 5574 6706-1446</w:t>
            </w:r>
          </w:p>
          <w:p w:rsidR="00E02A57" w:rsidRPr="0040715A" w:rsidRDefault="00E02A57" w:rsidP="00AE5101">
            <w:pPr>
              <w:autoSpaceDE w:val="0"/>
              <w:autoSpaceDN w:val="0"/>
              <w:adjustRightInd w:val="0"/>
              <w:jc w:val="both"/>
            </w:pPr>
            <w:r>
              <w:rPr>
                <w:rFonts w:ascii="Arial" w:hAnsi="Arial"/>
                <w:color w:val="000000" w:themeColor="text1"/>
                <w:sz w:val="16"/>
                <w:szCs w:val="20"/>
              </w:rPr>
              <w:t>Email: press@meusburger.com</w:t>
            </w:r>
            <w:r w:rsidR="006C133E">
              <w:fldChar w:fldCharType="begin"/>
            </w:r>
            <w:r w:rsidR="002114BC" w:rsidRPr="006B7BDF">
              <w:instrText>presse@meusburger.com"</w:instrText>
            </w:r>
            <w:r w:rsidR="006C133E">
              <w:fldChar w:fldCharType="separate"/>
            </w:r>
            <w:r w:rsidRPr="003E596B">
              <w:rPr>
                <w:rStyle w:val="Hyperlink"/>
                <w:rFonts w:ascii="Arial" w:hAnsi="Arial" w:cs="Arial"/>
                <w:sz w:val="16"/>
                <w:szCs w:val="20"/>
              </w:rPr>
              <w:t>presse@meusburger.com</w:t>
            </w:r>
            <w:r w:rsidR="006C133E">
              <w:fldChar w:fldCharType="end"/>
            </w:r>
          </w:p>
          <w:p w:rsidR="00CE6056" w:rsidRPr="00FE3310" w:rsidRDefault="001A18C6" w:rsidP="00AE5101">
            <w:pPr>
              <w:autoSpaceDE w:val="0"/>
              <w:autoSpaceDN w:val="0"/>
              <w:adjustRightInd w:val="0"/>
              <w:jc w:val="both"/>
              <w:rPr>
                <w:rFonts w:ascii="Arial" w:hAnsi="Arial" w:cs="Arial"/>
                <w:color w:val="000000" w:themeColor="text1"/>
                <w:sz w:val="16"/>
                <w:szCs w:val="20"/>
              </w:rPr>
            </w:pPr>
            <w:hyperlink r:id="rId14" w:history="1">
              <w:r w:rsidR="002C73BF">
                <w:rPr>
                  <w:rStyle w:val="Hyperlink"/>
                  <w:rFonts w:ascii="Arial" w:hAnsi="Arial"/>
                  <w:sz w:val="16"/>
                  <w:szCs w:val="20"/>
                </w:rPr>
                <w:t>http://www.meusburger.com/en/press/press.html</w:t>
              </w:r>
            </w:hyperlink>
          </w:p>
          <w:p w:rsidR="00E02A57" w:rsidRPr="00640316" w:rsidRDefault="00E02A57" w:rsidP="00AE5101">
            <w:pPr>
              <w:autoSpaceDE w:val="0"/>
              <w:autoSpaceDN w:val="0"/>
              <w:adjustRightInd w:val="0"/>
              <w:jc w:val="both"/>
              <w:rPr>
                <w:rFonts w:ascii="Arial" w:hAnsi="Arial" w:cs="Arial"/>
                <w:b/>
                <w:color w:val="000000" w:themeColor="text1"/>
                <w:sz w:val="10"/>
                <w:szCs w:val="10"/>
                <w:lang w:val="pt-PT"/>
              </w:rPr>
            </w:pPr>
          </w:p>
        </w:tc>
      </w:tr>
    </w:tbl>
    <w:p w:rsidR="00640316" w:rsidRPr="0052115E" w:rsidRDefault="00640316" w:rsidP="00AE5101">
      <w:pPr>
        <w:autoSpaceDE w:val="0"/>
        <w:autoSpaceDN w:val="0"/>
        <w:adjustRightInd w:val="0"/>
        <w:jc w:val="both"/>
        <w:rPr>
          <w:rFonts w:ascii="Arial" w:hAnsi="Arial" w:cs="Arial"/>
          <w:color w:val="000000" w:themeColor="text1"/>
          <w:sz w:val="20"/>
          <w:szCs w:val="20"/>
          <w:lang w:val="pt-PT"/>
        </w:rPr>
      </w:pPr>
    </w:p>
    <w:sectPr w:rsidR="00640316" w:rsidRPr="0052115E" w:rsidSect="007B4DFF">
      <w:headerReference w:type="default" r:id="rId15"/>
      <w:pgSz w:w="11906" w:h="16838"/>
      <w:pgMar w:top="1418" w:right="1021" w:bottom="142" w:left="102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7BA" w:rsidRDefault="001747BA" w:rsidP="009E748D">
      <w:r>
        <w:separator/>
      </w:r>
    </w:p>
  </w:endnote>
  <w:endnote w:type="continuationSeparator" w:id="0">
    <w:p w:rsidR="001747BA" w:rsidRDefault="001747BA" w:rsidP="009E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7BA" w:rsidRDefault="001747BA" w:rsidP="009E748D">
      <w:r>
        <w:separator/>
      </w:r>
    </w:p>
  </w:footnote>
  <w:footnote w:type="continuationSeparator" w:id="0">
    <w:p w:rsidR="001747BA" w:rsidRDefault="001747BA" w:rsidP="009E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70" w:type="dxa"/>
        <w:right w:w="70" w:type="dxa"/>
      </w:tblCellMar>
      <w:tblLook w:val="04A0" w:firstRow="1" w:lastRow="0" w:firstColumn="1" w:lastColumn="0" w:noHBand="0" w:noVBand="1"/>
    </w:tblPr>
    <w:tblGrid>
      <w:gridCol w:w="8522"/>
      <w:gridCol w:w="1342"/>
    </w:tblGrid>
    <w:tr w:rsidR="00EB1D18" w:rsidRPr="009E748D" w:rsidTr="00272305">
      <w:tc>
        <w:tcPr>
          <w:tcW w:w="9142" w:type="dxa"/>
        </w:tcPr>
        <w:p w:rsidR="00EB1D18" w:rsidRPr="0052115E" w:rsidRDefault="0058042E"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 RELEASE 05.06</w:t>
          </w:r>
          <w:r w:rsidR="003F7577">
            <w:rPr>
              <w:rFonts w:ascii="Arial" w:hAnsi="Arial"/>
              <w:b/>
              <w:color w:val="000000"/>
              <w:sz w:val="22"/>
            </w:rPr>
            <w:t>.2018</w:t>
          </w:r>
        </w:p>
        <w:p w:rsidR="00EB1D18" w:rsidRPr="00E02A57" w:rsidRDefault="00EB267C" w:rsidP="00E02A57">
          <w:pPr>
            <w:pStyle w:val="Kopfzeile"/>
          </w:pPr>
          <w:r w:rsidRPr="00323818">
            <w:rPr>
              <w:noProof/>
              <w:lang w:val="de-AT" w:eastAsia="de-AT"/>
            </w:rPr>
            <w:drawing>
              <wp:inline distT="0" distB="0" distL="0" distR="0" wp14:anchorId="4C0DEC5B" wp14:editId="4D314569">
                <wp:extent cx="1974850" cy="451648"/>
                <wp:effectExtent l="19050" t="0" r="6350" b="0"/>
                <wp:docPr id="3"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77066" cy="452155"/>
                        </a:xfrm>
                        <a:prstGeom prst="rect">
                          <a:avLst/>
                        </a:prstGeom>
                      </pic:spPr>
                    </pic:pic>
                  </a:graphicData>
                </a:graphic>
              </wp:inline>
            </w:drawing>
          </w:r>
        </w:p>
      </w:tc>
      <w:tc>
        <w:tcPr>
          <w:tcW w:w="1430" w:type="dxa"/>
        </w:tcPr>
        <w:p w:rsidR="00EB1D18" w:rsidRPr="009E748D" w:rsidRDefault="00EB1D18" w:rsidP="009E748D">
          <w:pPr>
            <w:pStyle w:val="Kopfzeile"/>
            <w:spacing w:line="276" w:lineRule="auto"/>
            <w:jc w:val="right"/>
            <w:rPr>
              <w:rFonts w:cs="Arial"/>
              <w:b/>
              <w:sz w:val="32"/>
            </w:rPr>
          </w:pPr>
        </w:p>
      </w:tc>
    </w:tr>
  </w:tbl>
  <w:p w:rsidR="00EB1D18" w:rsidRDefault="00EB1D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E2DB5"/>
    <w:multiLevelType w:val="hybridMultilevel"/>
    <w:tmpl w:val="7C66C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B2F74"/>
    <w:multiLevelType w:val="hybridMultilevel"/>
    <w:tmpl w:val="3D9E63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29"/>
    <w:rsid w:val="0000400C"/>
    <w:rsid w:val="00017E55"/>
    <w:rsid w:val="00026B8F"/>
    <w:rsid w:val="00031CC4"/>
    <w:rsid w:val="00034E54"/>
    <w:rsid w:val="000371B9"/>
    <w:rsid w:val="00037B38"/>
    <w:rsid w:val="00040D34"/>
    <w:rsid w:val="0004212E"/>
    <w:rsid w:val="00046F30"/>
    <w:rsid w:val="00052252"/>
    <w:rsid w:val="00052BC4"/>
    <w:rsid w:val="000544CB"/>
    <w:rsid w:val="00054B90"/>
    <w:rsid w:val="000569F3"/>
    <w:rsid w:val="00056CC8"/>
    <w:rsid w:val="00057DAE"/>
    <w:rsid w:val="000605F9"/>
    <w:rsid w:val="00060CD1"/>
    <w:rsid w:val="0007161A"/>
    <w:rsid w:val="00075062"/>
    <w:rsid w:val="000762BD"/>
    <w:rsid w:val="00080329"/>
    <w:rsid w:val="00085C43"/>
    <w:rsid w:val="00094CBA"/>
    <w:rsid w:val="0009777E"/>
    <w:rsid w:val="000A5B42"/>
    <w:rsid w:val="000B09E5"/>
    <w:rsid w:val="000B2D6D"/>
    <w:rsid w:val="000B37AD"/>
    <w:rsid w:val="000B5378"/>
    <w:rsid w:val="000C1736"/>
    <w:rsid w:val="000D488B"/>
    <w:rsid w:val="000E3543"/>
    <w:rsid w:val="000E4CA2"/>
    <w:rsid w:val="000E6547"/>
    <w:rsid w:val="000F4D84"/>
    <w:rsid w:val="000F7A37"/>
    <w:rsid w:val="0010237C"/>
    <w:rsid w:val="00103B65"/>
    <w:rsid w:val="00104909"/>
    <w:rsid w:val="00112706"/>
    <w:rsid w:val="00114E8B"/>
    <w:rsid w:val="00122916"/>
    <w:rsid w:val="0012525D"/>
    <w:rsid w:val="0013060A"/>
    <w:rsid w:val="00133812"/>
    <w:rsid w:val="0013642E"/>
    <w:rsid w:val="00137033"/>
    <w:rsid w:val="00137B8E"/>
    <w:rsid w:val="00137E96"/>
    <w:rsid w:val="00140B19"/>
    <w:rsid w:val="00141451"/>
    <w:rsid w:val="00144DBD"/>
    <w:rsid w:val="0014721D"/>
    <w:rsid w:val="00153419"/>
    <w:rsid w:val="001552ED"/>
    <w:rsid w:val="0015580C"/>
    <w:rsid w:val="00163113"/>
    <w:rsid w:val="00163B55"/>
    <w:rsid w:val="00166DC6"/>
    <w:rsid w:val="001721F6"/>
    <w:rsid w:val="001747BA"/>
    <w:rsid w:val="00174AE7"/>
    <w:rsid w:val="00176289"/>
    <w:rsid w:val="001772B6"/>
    <w:rsid w:val="00180151"/>
    <w:rsid w:val="00180F3A"/>
    <w:rsid w:val="0018260F"/>
    <w:rsid w:val="001869BB"/>
    <w:rsid w:val="00186FD2"/>
    <w:rsid w:val="001938F4"/>
    <w:rsid w:val="00194FC1"/>
    <w:rsid w:val="001959BF"/>
    <w:rsid w:val="00196223"/>
    <w:rsid w:val="001A18C6"/>
    <w:rsid w:val="001A1CE5"/>
    <w:rsid w:val="001A2C24"/>
    <w:rsid w:val="001A3473"/>
    <w:rsid w:val="001A3C30"/>
    <w:rsid w:val="001A6BFA"/>
    <w:rsid w:val="001A6DC7"/>
    <w:rsid w:val="001A7BBE"/>
    <w:rsid w:val="001B1B4D"/>
    <w:rsid w:val="001B3F20"/>
    <w:rsid w:val="001B4B37"/>
    <w:rsid w:val="001B54C5"/>
    <w:rsid w:val="001B56CB"/>
    <w:rsid w:val="001B7760"/>
    <w:rsid w:val="001D02A2"/>
    <w:rsid w:val="001D60F7"/>
    <w:rsid w:val="001D6A2D"/>
    <w:rsid w:val="001D74D8"/>
    <w:rsid w:val="001D7657"/>
    <w:rsid w:val="001E117D"/>
    <w:rsid w:val="001E3A2F"/>
    <w:rsid w:val="001E3B29"/>
    <w:rsid w:val="001F57B9"/>
    <w:rsid w:val="00200FFF"/>
    <w:rsid w:val="00201EBF"/>
    <w:rsid w:val="00204BCB"/>
    <w:rsid w:val="00207726"/>
    <w:rsid w:val="002114BC"/>
    <w:rsid w:val="002136C0"/>
    <w:rsid w:val="002147C7"/>
    <w:rsid w:val="002149A4"/>
    <w:rsid w:val="00215F7A"/>
    <w:rsid w:val="00222FD4"/>
    <w:rsid w:val="00223B97"/>
    <w:rsid w:val="0022548F"/>
    <w:rsid w:val="00230963"/>
    <w:rsid w:val="0023637E"/>
    <w:rsid w:val="00240865"/>
    <w:rsid w:val="00240C2F"/>
    <w:rsid w:val="002414A2"/>
    <w:rsid w:val="00245DD5"/>
    <w:rsid w:val="00253CB6"/>
    <w:rsid w:val="002548D2"/>
    <w:rsid w:val="00257B66"/>
    <w:rsid w:val="002614D1"/>
    <w:rsid w:val="0026754C"/>
    <w:rsid w:val="0026795F"/>
    <w:rsid w:val="00271C5B"/>
    <w:rsid w:val="00272305"/>
    <w:rsid w:val="002802AA"/>
    <w:rsid w:val="0028440A"/>
    <w:rsid w:val="002870EB"/>
    <w:rsid w:val="00290380"/>
    <w:rsid w:val="00291681"/>
    <w:rsid w:val="00293861"/>
    <w:rsid w:val="00296203"/>
    <w:rsid w:val="00297BEF"/>
    <w:rsid w:val="002A2A94"/>
    <w:rsid w:val="002A5D2E"/>
    <w:rsid w:val="002A5E34"/>
    <w:rsid w:val="002A6A5E"/>
    <w:rsid w:val="002B00EF"/>
    <w:rsid w:val="002B1B0E"/>
    <w:rsid w:val="002B4AE8"/>
    <w:rsid w:val="002C3DA2"/>
    <w:rsid w:val="002C73BF"/>
    <w:rsid w:val="002D1617"/>
    <w:rsid w:val="002D1623"/>
    <w:rsid w:val="002D2C9F"/>
    <w:rsid w:val="002D2EAF"/>
    <w:rsid w:val="002D481A"/>
    <w:rsid w:val="002D6AB5"/>
    <w:rsid w:val="002E42C1"/>
    <w:rsid w:val="002E5A57"/>
    <w:rsid w:val="002E5D91"/>
    <w:rsid w:val="002E63A8"/>
    <w:rsid w:val="002E64F0"/>
    <w:rsid w:val="002F0102"/>
    <w:rsid w:val="002F08B0"/>
    <w:rsid w:val="002F1DA0"/>
    <w:rsid w:val="002F24CD"/>
    <w:rsid w:val="002F33EA"/>
    <w:rsid w:val="002F3EE8"/>
    <w:rsid w:val="002F55FE"/>
    <w:rsid w:val="002F72AE"/>
    <w:rsid w:val="00300CCA"/>
    <w:rsid w:val="00302EFD"/>
    <w:rsid w:val="00302F23"/>
    <w:rsid w:val="00311D3D"/>
    <w:rsid w:val="00312CB0"/>
    <w:rsid w:val="0031536E"/>
    <w:rsid w:val="003177AD"/>
    <w:rsid w:val="00320A41"/>
    <w:rsid w:val="003269E4"/>
    <w:rsid w:val="00326FBB"/>
    <w:rsid w:val="00341827"/>
    <w:rsid w:val="00341914"/>
    <w:rsid w:val="00343B55"/>
    <w:rsid w:val="00344719"/>
    <w:rsid w:val="00345E85"/>
    <w:rsid w:val="0035041F"/>
    <w:rsid w:val="00354D26"/>
    <w:rsid w:val="00354F74"/>
    <w:rsid w:val="00365DE0"/>
    <w:rsid w:val="003670B6"/>
    <w:rsid w:val="003675C3"/>
    <w:rsid w:val="00367C0E"/>
    <w:rsid w:val="00375D23"/>
    <w:rsid w:val="003767C2"/>
    <w:rsid w:val="003845CC"/>
    <w:rsid w:val="00384A17"/>
    <w:rsid w:val="0038560B"/>
    <w:rsid w:val="00385C27"/>
    <w:rsid w:val="00386CA3"/>
    <w:rsid w:val="00395B9C"/>
    <w:rsid w:val="003A4919"/>
    <w:rsid w:val="003A5D40"/>
    <w:rsid w:val="003B0396"/>
    <w:rsid w:val="003B0EAF"/>
    <w:rsid w:val="003B4F83"/>
    <w:rsid w:val="003B54B8"/>
    <w:rsid w:val="003B76B0"/>
    <w:rsid w:val="003B7F22"/>
    <w:rsid w:val="003C1229"/>
    <w:rsid w:val="003C346E"/>
    <w:rsid w:val="003C6C6B"/>
    <w:rsid w:val="003D0FE8"/>
    <w:rsid w:val="003D13BD"/>
    <w:rsid w:val="003D2FEB"/>
    <w:rsid w:val="003D3649"/>
    <w:rsid w:val="003D5376"/>
    <w:rsid w:val="003D59F4"/>
    <w:rsid w:val="003D73F2"/>
    <w:rsid w:val="003D7BEF"/>
    <w:rsid w:val="003E0920"/>
    <w:rsid w:val="003E596B"/>
    <w:rsid w:val="003E5BA6"/>
    <w:rsid w:val="003E6CBD"/>
    <w:rsid w:val="003F382B"/>
    <w:rsid w:val="003F7577"/>
    <w:rsid w:val="004059BF"/>
    <w:rsid w:val="0040715A"/>
    <w:rsid w:val="00410C55"/>
    <w:rsid w:val="00422CD7"/>
    <w:rsid w:val="00424816"/>
    <w:rsid w:val="00426341"/>
    <w:rsid w:val="004337D9"/>
    <w:rsid w:val="00440000"/>
    <w:rsid w:val="0044546F"/>
    <w:rsid w:val="00445C02"/>
    <w:rsid w:val="00446DC8"/>
    <w:rsid w:val="00456B89"/>
    <w:rsid w:val="0045733F"/>
    <w:rsid w:val="004617BC"/>
    <w:rsid w:val="00462F50"/>
    <w:rsid w:val="00464997"/>
    <w:rsid w:val="00467302"/>
    <w:rsid w:val="00473FF2"/>
    <w:rsid w:val="0047476F"/>
    <w:rsid w:val="00475FE3"/>
    <w:rsid w:val="0048143B"/>
    <w:rsid w:val="00484515"/>
    <w:rsid w:val="00484C02"/>
    <w:rsid w:val="004902D4"/>
    <w:rsid w:val="00492C78"/>
    <w:rsid w:val="004933E4"/>
    <w:rsid w:val="00495B4B"/>
    <w:rsid w:val="00496E72"/>
    <w:rsid w:val="00497CA5"/>
    <w:rsid w:val="004A52BE"/>
    <w:rsid w:val="004A5392"/>
    <w:rsid w:val="004B6344"/>
    <w:rsid w:val="004C1D18"/>
    <w:rsid w:val="004C3BEE"/>
    <w:rsid w:val="004C3D70"/>
    <w:rsid w:val="004D0529"/>
    <w:rsid w:val="004D057D"/>
    <w:rsid w:val="004D314B"/>
    <w:rsid w:val="004D4B0E"/>
    <w:rsid w:val="004D52C7"/>
    <w:rsid w:val="004D5939"/>
    <w:rsid w:val="004E767C"/>
    <w:rsid w:val="004E7EB5"/>
    <w:rsid w:val="004F52A3"/>
    <w:rsid w:val="00506F19"/>
    <w:rsid w:val="005109E8"/>
    <w:rsid w:val="00512DC6"/>
    <w:rsid w:val="00512FF1"/>
    <w:rsid w:val="0052115E"/>
    <w:rsid w:val="0052200D"/>
    <w:rsid w:val="00524012"/>
    <w:rsid w:val="0052431B"/>
    <w:rsid w:val="00524E01"/>
    <w:rsid w:val="00525411"/>
    <w:rsid w:val="005263AC"/>
    <w:rsid w:val="00527339"/>
    <w:rsid w:val="005305B2"/>
    <w:rsid w:val="00530973"/>
    <w:rsid w:val="005317C7"/>
    <w:rsid w:val="00542500"/>
    <w:rsid w:val="0054252A"/>
    <w:rsid w:val="00546A6F"/>
    <w:rsid w:val="00550E83"/>
    <w:rsid w:val="00552BA2"/>
    <w:rsid w:val="00557DCE"/>
    <w:rsid w:val="005612F7"/>
    <w:rsid w:val="00562A7D"/>
    <w:rsid w:val="005706C1"/>
    <w:rsid w:val="005707F0"/>
    <w:rsid w:val="00571210"/>
    <w:rsid w:val="00572272"/>
    <w:rsid w:val="0057462F"/>
    <w:rsid w:val="00576139"/>
    <w:rsid w:val="00577FE9"/>
    <w:rsid w:val="0058042E"/>
    <w:rsid w:val="00580D60"/>
    <w:rsid w:val="00580E59"/>
    <w:rsid w:val="0058143B"/>
    <w:rsid w:val="005840F0"/>
    <w:rsid w:val="00587F3F"/>
    <w:rsid w:val="00591CC4"/>
    <w:rsid w:val="0059423B"/>
    <w:rsid w:val="00596717"/>
    <w:rsid w:val="005A09D7"/>
    <w:rsid w:val="005A3D8C"/>
    <w:rsid w:val="005A4F7E"/>
    <w:rsid w:val="005B11FF"/>
    <w:rsid w:val="005B2784"/>
    <w:rsid w:val="005B3371"/>
    <w:rsid w:val="005B48E6"/>
    <w:rsid w:val="005B4A6D"/>
    <w:rsid w:val="005B5600"/>
    <w:rsid w:val="005B7B36"/>
    <w:rsid w:val="005C08FB"/>
    <w:rsid w:val="005C1958"/>
    <w:rsid w:val="005C34C3"/>
    <w:rsid w:val="005C655C"/>
    <w:rsid w:val="005D1081"/>
    <w:rsid w:val="005D219C"/>
    <w:rsid w:val="005D238E"/>
    <w:rsid w:val="005D3FBD"/>
    <w:rsid w:val="005D7C01"/>
    <w:rsid w:val="005E007A"/>
    <w:rsid w:val="005E01D5"/>
    <w:rsid w:val="005E1F2C"/>
    <w:rsid w:val="005F1C18"/>
    <w:rsid w:val="005F2AAE"/>
    <w:rsid w:val="005F6980"/>
    <w:rsid w:val="005F72C9"/>
    <w:rsid w:val="00601B88"/>
    <w:rsid w:val="006120DA"/>
    <w:rsid w:val="00614E02"/>
    <w:rsid w:val="00615BE5"/>
    <w:rsid w:val="00616439"/>
    <w:rsid w:val="0061718A"/>
    <w:rsid w:val="006255E4"/>
    <w:rsid w:val="0062597C"/>
    <w:rsid w:val="006326D6"/>
    <w:rsid w:val="00632DA6"/>
    <w:rsid w:val="00640316"/>
    <w:rsid w:val="00640F63"/>
    <w:rsid w:val="00643125"/>
    <w:rsid w:val="00643EBB"/>
    <w:rsid w:val="006443E4"/>
    <w:rsid w:val="00665055"/>
    <w:rsid w:val="00665298"/>
    <w:rsid w:val="00665F12"/>
    <w:rsid w:val="00667DE4"/>
    <w:rsid w:val="00670B9F"/>
    <w:rsid w:val="00672695"/>
    <w:rsid w:val="00672FA0"/>
    <w:rsid w:val="00681F37"/>
    <w:rsid w:val="0068440A"/>
    <w:rsid w:val="00687A7B"/>
    <w:rsid w:val="00690ED8"/>
    <w:rsid w:val="006942DC"/>
    <w:rsid w:val="00695B63"/>
    <w:rsid w:val="006A2044"/>
    <w:rsid w:val="006A2A6D"/>
    <w:rsid w:val="006A3449"/>
    <w:rsid w:val="006B38B4"/>
    <w:rsid w:val="006B55BC"/>
    <w:rsid w:val="006B7BDF"/>
    <w:rsid w:val="006C029B"/>
    <w:rsid w:val="006C133E"/>
    <w:rsid w:val="006C6710"/>
    <w:rsid w:val="006C7174"/>
    <w:rsid w:val="006D054C"/>
    <w:rsid w:val="006D5D68"/>
    <w:rsid w:val="006E43E7"/>
    <w:rsid w:val="006E7B87"/>
    <w:rsid w:val="006F0FDC"/>
    <w:rsid w:val="006F34DE"/>
    <w:rsid w:val="006F374B"/>
    <w:rsid w:val="006F6ADB"/>
    <w:rsid w:val="00700E2D"/>
    <w:rsid w:val="00704328"/>
    <w:rsid w:val="007132B7"/>
    <w:rsid w:val="00716DD2"/>
    <w:rsid w:val="00717FA0"/>
    <w:rsid w:val="007214E3"/>
    <w:rsid w:val="007218BA"/>
    <w:rsid w:val="007230C1"/>
    <w:rsid w:val="00724FFE"/>
    <w:rsid w:val="00732451"/>
    <w:rsid w:val="007333E3"/>
    <w:rsid w:val="00733493"/>
    <w:rsid w:val="00733F97"/>
    <w:rsid w:val="007350AA"/>
    <w:rsid w:val="007404EA"/>
    <w:rsid w:val="007406B0"/>
    <w:rsid w:val="00741D07"/>
    <w:rsid w:val="007432A9"/>
    <w:rsid w:val="00747AF3"/>
    <w:rsid w:val="007507E3"/>
    <w:rsid w:val="00750B7E"/>
    <w:rsid w:val="0075107F"/>
    <w:rsid w:val="0075303D"/>
    <w:rsid w:val="0075505A"/>
    <w:rsid w:val="007557B6"/>
    <w:rsid w:val="00756737"/>
    <w:rsid w:val="00760F63"/>
    <w:rsid w:val="0076137F"/>
    <w:rsid w:val="007615A5"/>
    <w:rsid w:val="00764434"/>
    <w:rsid w:val="0076483C"/>
    <w:rsid w:val="007725C6"/>
    <w:rsid w:val="00775868"/>
    <w:rsid w:val="00785147"/>
    <w:rsid w:val="00793C0E"/>
    <w:rsid w:val="007A3837"/>
    <w:rsid w:val="007A4200"/>
    <w:rsid w:val="007A617A"/>
    <w:rsid w:val="007A6E50"/>
    <w:rsid w:val="007B4485"/>
    <w:rsid w:val="007B4DFF"/>
    <w:rsid w:val="007B6A6F"/>
    <w:rsid w:val="007B7823"/>
    <w:rsid w:val="007C0CB7"/>
    <w:rsid w:val="007C1402"/>
    <w:rsid w:val="007C3254"/>
    <w:rsid w:val="007C45CE"/>
    <w:rsid w:val="007C6C3E"/>
    <w:rsid w:val="007C7490"/>
    <w:rsid w:val="007D0B8C"/>
    <w:rsid w:val="007D4730"/>
    <w:rsid w:val="007E021E"/>
    <w:rsid w:val="007E50E5"/>
    <w:rsid w:val="007F2C53"/>
    <w:rsid w:val="007F30E5"/>
    <w:rsid w:val="007F3181"/>
    <w:rsid w:val="007F3A10"/>
    <w:rsid w:val="007F6222"/>
    <w:rsid w:val="007F69B3"/>
    <w:rsid w:val="00801BE9"/>
    <w:rsid w:val="00803A75"/>
    <w:rsid w:val="00813EA0"/>
    <w:rsid w:val="00814587"/>
    <w:rsid w:val="00816E80"/>
    <w:rsid w:val="00820684"/>
    <w:rsid w:val="0082189C"/>
    <w:rsid w:val="00821D9E"/>
    <w:rsid w:val="008238AC"/>
    <w:rsid w:val="00830557"/>
    <w:rsid w:val="00830A83"/>
    <w:rsid w:val="008320D6"/>
    <w:rsid w:val="00833CAA"/>
    <w:rsid w:val="00836C91"/>
    <w:rsid w:val="00837725"/>
    <w:rsid w:val="00843E75"/>
    <w:rsid w:val="00846715"/>
    <w:rsid w:val="0084713F"/>
    <w:rsid w:val="008476DC"/>
    <w:rsid w:val="00855CD5"/>
    <w:rsid w:val="0085739E"/>
    <w:rsid w:val="00861E7E"/>
    <w:rsid w:val="00865331"/>
    <w:rsid w:val="00866943"/>
    <w:rsid w:val="00867087"/>
    <w:rsid w:val="00867D34"/>
    <w:rsid w:val="00867EF8"/>
    <w:rsid w:val="008717B5"/>
    <w:rsid w:val="00872DFF"/>
    <w:rsid w:val="0088089B"/>
    <w:rsid w:val="00884613"/>
    <w:rsid w:val="00884DD9"/>
    <w:rsid w:val="0089046C"/>
    <w:rsid w:val="0089177D"/>
    <w:rsid w:val="00892667"/>
    <w:rsid w:val="00892A76"/>
    <w:rsid w:val="00896B8E"/>
    <w:rsid w:val="00897625"/>
    <w:rsid w:val="008A6F16"/>
    <w:rsid w:val="008A7B5D"/>
    <w:rsid w:val="008B05C2"/>
    <w:rsid w:val="008B7168"/>
    <w:rsid w:val="008C0F42"/>
    <w:rsid w:val="008C16EA"/>
    <w:rsid w:val="008C706F"/>
    <w:rsid w:val="008C7467"/>
    <w:rsid w:val="008C777E"/>
    <w:rsid w:val="008D00D2"/>
    <w:rsid w:val="008D03A8"/>
    <w:rsid w:val="008D22C6"/>
    <w:rsid w:val="008D2D99"/>
    <w:rsid w:val="008D34CD"/>
    <w:rsid w:val="008E07A8"/>
    <w:rsid w:val="008E07DD"/>
    <w:rsid w:val="008F0118"/>
    <w:rsid w:val="008F0EF4"/>
    <w:rsid w:val="008F2488"/>
    <w:rsid w:val="008F571D"/>
    <w:rsid w:val="00900315"/>
    <w:rsid w:val="00901C50"/>
    <w:rsid w:val="00903A04"/>
    <w:rsid w:val="00907892"/>
    <w:rsid w:val="00910D54"/>
    <w:rsid w:val="00911015"/>
    <w:rsid w:val="0091747B"/>
    <w:rsid w:val="00922EE4"/>
    <w:rsid w:val="00924E33"/>
    <w:rsid w:val="00925E5E"/>
    <w:rsid w:val="00931FA7"/>
    <w:rsid w:val="009329C0"/>
    <w:rsid w:val="00932C55"/>
    <w:rsid w:val="00934D6B"/>
    <w:rsid w:val="0093748B"/>
    <w:rsid w:val="00940EF1"/>
    <w:rsid w:val="00941E0B"/>
    <w:rsid w:val="009469D7"/>
    <w:rsid w:val="00950CE4"/>
    <w:rsid w:val="009541EF"/>
    <w:rsid w:val="0095447E"/>
    <w:rsid w:val="0095466B"/>
    <w:rsid w:val="00961045"/>
    <w:rsid w:val="00967682"/>
    <w:rsid w:val="0097655E"/>
    <w:rsid w:val="009768FF"/>
    <w:rsid w:val="009808E1"/>
    <w:rsid w:val="00983748"/>
    <w:rsid w:val="00983CA5"/>
    <w:rsid w:val="00984271"/>
    <w:rsid w:val="0099123D"/>
    <w:rsid w:val="00991C48"/>
    <w:rsid w:val="00994CDF"/>
    <w:rsid w:val="00997099"/>
    <w:rsid w:val="009A0B61"/>
    <w:rsid w:val="009A40A1"/>
    <w:rsid w:val="009B0239"/>
    <w:rsid w:val="009B6531"/>
    <w:rsid w:val="009C04CD"/>
    <w:rsid w:val="009C47C7"/>
    <w:rsid w:val="009C4A05"/>
    <w:rsid w:val="009C587E"/>
    <w:rsid w:val="009D094F"/>
    <w:rsid w:val="009D0B37"/>
    <w:rsid w:val="009D16C4"/>
    <w:rsid w:val="009D187A"/>
    <w:rsid w:val="009D486D"/>
    <w:rsid w:val="009D59FF"/>
    <w:rsid w:val="009D6702"/>
    <w:rsid w:val="009E1DF4"/>
    <w:rsid w:val="009E748D"/>
    <w:rsid w:val="009E7B39"/>
    <w:rsid w:val="009F1ACF"/>
    <w:rsid w:val="009F1EAC"/>
    <w:rsid w:val="009F6114"/>
    <w:rsid w:val="00A051A5"/>
    <w:rsid w:val="00A07FCA"/>
    <w:rsid w:val="00A13C7D"/>
    <w:rsid w:val="00A146EB"/>
    <w:rsid w:val="00A15039"/>
    <w:rsid w:val="00A15D00"/>
    <w:rsid w:val="00A160DD"/>
    <w:rsid w:val="00A23BB2"/>
    <w:rsid w:val="00A2685E"/>
    <w:rsid w:val="00A31400"/>
    <w:rsid w:val="00A31DA8"/>
    <w:rsid w:val="00A32A3B"/>
    <w:rsid w:val="00A32A90"/>
    <w:rsid w:val="00A443EC"/>
    <w:rsid w:val="00A44E30"/>
    <w:rsid w:val="00A465E3"/>
    <w:rsid w:val="00A507D7"/>
    <w:rsid w:val="00A51C9E"/>
    <w:rsid w:val="00A54893"/>
    <w:rsid w:val="00A54C29"/>
    <w:rsid w:val="00A55918"/>
    <w:rsid w:val="00A613DB"/>
    <w:rsid w:val="00A63988"/>
    <w:rsid w:val="00A6400C"/>
    <w:rsid w:val="00A6639E"/>
    <w:rsid w:val="00A676D3"/>
    <w:rsid w:val="00A809E1"/>
    <w:rsid w:val="00A81871"/>
    <w:rsid w:val="00A865D3"/>
    <w:rsid w:val="00A91457"/>
    <w:rsid w:val="00A914A1"/>
    <w:rsid w:val="00A9211D"/>
    <w:rsid w:val="00A925B8"/>
    <w:rsid w:val="00AA0074"/>
    <w:rsid w:val="00AA0400"/>
    <w:rsid w:val="00AA1851"/>
    <w:rsid w:val="00AA2A2C"/>
    <w:rsid w:val="00AA46D9"/>
    <w:rsid w:val="00AA69A2"/>
    <w:rsid w:val="00AB06EF"/>
    <w:rsid w:val="00AB501F"/>
    <w:rsid w:val="00AC2A98"/>
    <w:rsid w:val="00AC3E86"/>
    <w:rsid w:val="00AC4A44"/>
    <w:rsid w:val="00AC7993"/>
    <w:rsid w:val="00AD09C2"/>
    <w:rsid w:val="00AD165D"/>
    <w:rsid w:val="00AD16E2"/>
    <w:rsid w:val="00AD51CB"/>
    <w:rsid w:val="00AD5B87"/>
    <w:rsid w:val="00AE45A6"/>
    <w:rsid w:val="00AE5005"/>
    <w:rsid w:val="00AE5101"/>
    <w:rsid w:val="00AF0BA4"/>
    <w:rsid w:val="00AF2CF8"/>
    <w:rsid w:val="00AF38CD"/>
    <w:rsid w:val="00AF3AFE"/>
    <w:rsid w:val="00AF7406"/>
    <w:rsid w:val="00B0198E"/>
    <w:rsid w:val="00B028E3"/>
    <w:rsid w:val="00B13616"/>
    <w:rsid w:val="00B146A4"/>
    <w:rsid w:val="00B15D33"/>
    <w:rsid w:val="00B16AB1"/>
    <w:rsid w:val="00B16B5C"/>
    <w:rsid w:val="00B1759D"/>
    <w:rsid w:val="00B2143C"/>
    <w:rsid w:val="00B219D5"/>
    <w:rsid w:val="00B23EF5"/>
    <w:rsid w:val="00B25A47"/>
    <w:rsid w:val="00B25C63"/>
    <w:rsid w:val="00B2676A"/>
    <w:rsid w:val="00B27F24"/>
    <w:rsid w:val="00B30B89"/>
    <w:rsid w:val="00B3162B"/>
    <w:rsid w:val="00B32508"/>
    <w:rsid w:val="00B34A5B"/>
    <w:rsid w:val="00B40277"/>
    <w:rsid w:val="00B457FC"/>
    <w:rsid w:val="00B45D95"/>
    <w:rsid w:val="00B46512"/>
    <w:rsid w:val="00B54A72"/>
    <w:rsid w:val="00B55A1B"/>
    <w:rsid w:val="00B568C3"/>
    <w:rsid w:val="00B64520"/>
    <w:rsid w:val="00B64F28"/>
    <w:rsid w:val="00B70FE6"/>
    <w:rsid w:val="00B7195A"/>
    <w:rsid w:val="00B74552"/>
    <w:rsid w:val="00B74E46"/>
    <w:rsid w:val="00B75CDF"/>
    <w:rsid w:val="00B8431F"/>
    <w:rsid w:val="00B8635C"/>
    <w:rsid w:val="00B86D11"/>
    <w:rsid w:val="00B90AEE"/>
    <w:rsid w:val="00B93608"/>
    <w:rsid w:val="00B95A80"/>
    <w:rsid w:val="00BA1238"/>
    <w:rsid w:val="00BA41BF"/>
    <w:rsid w:val="00BB0967"/>
    <w:rsid w:val="00BC213E"/>
    <w:rsid w:val="00BC3921"/>
    <w:rsid w:val="00BC4291"/>
    <w:rsid w:val="00BC578B"/>
    <w:rsid w:val="00BD0E79"/>
    <w:rsid w:val="00BD2638"/>
    <w:rsid w:val="00BD2CC5"/>
    <w:rsid w:val="00BD41DF"/>
    <w:rsid w:val="00BD69F7"/>
    <w:rsid w:val="00BD6B48"/>
    <w:rsid w:val="00BE0B16"/>
    <w:rsid w:val="00BE0DB5"/>
    <w:rsid w:val="00BE1B4C"/>
    <w:rsid w:val="00BE3771"/>
    <w:rsid w:val="00BF1896"/>
    <w:rsid w:val="00BF1C31"/>
    <w:rsid w:val="00BF45AA"/>
    <w:rsid w:val="00BF5FFB"/>
    <w:rsid w:val="00BF7500"/>
    <w:rsid w:val="00C00426"/>
    <w:rsid w:val="00C01A23"/>
    <w:rsid w:val="00C02B2C"/>
    <w:rsid w:val="00C04C9D"/>
    <w:rsid w:val="00C06A76"/>
    <w:rsid w:val="00C12D25"/>
    <w:rsid w:val="00C13011"/>
    <w:rsid w:val="00C1344E"/>
    <w:rsid w:val="00C135E6"/>
    <w:rsid w:val="00C15F95"/>
    <w:rsid w:val="00C24CF5"/>
    <w:rsid w:val="00C251D2"/>
    <w:rsid w:val="00C261D7"/>
    <w:rsid w:val="00C2742A"/>
    <w:rsid w:val="00C31021"/>
    <w:rsid w:val="00C320CB"/>
    <w:rsid w:val="00C34A25"/>
    <w:rsid w:val="00C359C9"/>
    <w:rsid w:val="00C36794"/>
    <w:rsid w:val="00C371A1"/>
    <w:rsid w:val="00C41625"/>
    <w:rsid w:val="00C44DF9"/>
    <w:rsid w:val="00C47354"/>
    <w:rsid w:val="00C51D48"/>
    <w:rsid w:val="00C57393"/>
    <w:rsid w:val="00C57B31"/>
    <w:rsid w:val="00C611E5"/>
    <w:rsid w:val="00C626C5"/>
    <w:rsid w:val="00C6434A"/>
    <w:rsid w:val="00C64B9D"/>
    <w:rsid w:val="00C6723F"/>
    <w:rsid w:val="00C81E26"/>
    <w:rsid w:val="00C82380"/>
    <w:rsid w:val="00C84638"/>
    <w:rsid w:val="00C8525D"/>
    <w:rsid w:val="00C877A8"/>
    <w:rsid w:val="00C90C20"/>
    <w:rsid w:val="00CA29F9"/>
    <w:rsid w:val="00CA2AE8"/>
    <w:rsid w:val="00CA40AB"/>
    <w:rsid w:val="00CA559B"/>
    <w:rsid w:val="00CA5CDF"/>
    <w:rsid w:val="00CA68CD"/>
    <w:rsid w:val="00CB551C"/>
    <w:rsid w:val="00CB6145"/>
    <w:rsid w:val="00CC26D3"/>
    <w:rsid w:val="00CC2982"/>
    <w:rsid w:val="00CC4CBF"/>
    <w:rsid w:val="00CC5BD4"/>
    <w:rsid w:val="00CD4D7D"/>
    <w:rsid w:val="00CE0B51"/>
    <w:rsid w:val="00CE6056"/>
    <w:rsid w:val="00CF0BED"/>
    <w:rsid w:val="00CF4175"/>
    <w:rsid w:val="00CF52AB"/>
    <w:rsid w:val="00D01F64"/>
    <w:rsid w:val="00D10FB7"/>
    <w:rsid w:val="00D13F26"/>
    <w:rsid w:val="00D14B91"/>
    <w:rsid w:val="00D169C0"/>
    <w:rsid w:val="00D21EE1"/>
    <w:rsid w:val="00D2257F"/>
    <w:rsid w:val="00D247F6"/>
    <w:rsid w:val="00D26017"/>
    <w:rsid w:val="00D2784B"/>
    <w:rsid w:val="00D3151E"/>
    <w:rsid w:val="00D3305E"/>
    <w:rsid w:val="00D40946"/>
    <w:rsid w:val="00D4136C"/>
    <w:rsid w:val="00D41CA2"/>
    <w:rsid w:val="00D43E07"/>
    <w:rsid w:val="00D44CC6"/>
    <w:rsid w:val="00D50794"/>
    <w:rsid w:val="00D54913"/>
    <w:rsid w:val="00D553BF"/>
    <w:rsid w:val="00D56449"/>
    <w:rsid w:val="00D5672B"/>
    <w:rsid w:val="00D57965"/>
    <w:rsid w:val="00D616BB"/>
    <w:rsid w:val="00D64BEA"/>
    <w:rsid w:val="00D66123"/>
    <w:rsid w:val="00D662AB"/>
    <w:rsid w:val="00D72FF1"/>
    <w:rsid w:val="00D80C82"/>
    <w:rsid w:val="00D85E97"/>
    <w:rsid w:val="00D87CF2"/>
    <w:rsid w:val="00D92728"/>
    <w:rsid w:val="00D92964"/>
    <w:rsid w:val="00D96C75"/>
    <w:rsid w:val="00DA09DF"/>
    <w:rsid w:val="00DA22EB"/>
    <w:rsid w:val="00DA4D36"/>
    <w:rsid w:val="00DA6007"/>
    <w:rsid w:val="00DB0359"/>
    <w:rsid w:val="00DB109C"/>
    <w:rsid w:val="00DB3414"/>
    <w:rsid w:val="00DB37F9"/>
    <w:rsid w:val="00DB450F"/>
    <w:rsid w:val="00DB754F"/>
    <w:rsid w:val="00DC0F0A"/>
    <w:rsid w:val="00DC2A8A"/>
    <w:rsid w:val="00DC4B7C"/>
    <w:rsid w:val="00DC56B4"/>
    <w:rsid w:val="00DD3089"/>
    <w:rsid w:val="00DE10BA"/>
    <w:rsid w:val="00DE1E74"/>
    <w:rsid w:val="00DF0BDE"/>
    <w:rsid w:val="00DF162D"/>
    <w:rsid w:val="00DF5C96"/>
    <w:rsid w:val="00DF6A2C"/>
    <w:rsid w:val="00DF75CE"/>
    <w:rsid w:val="00E02A57"/>
    <w:rsid w:val="00E05777"/>
    <w:rsid w:val="00E06F44"/>
    <w:rsid w:val="00E10DAF"/>
    <w:rsid w:val="00E14E44"/>
    <w:rsid w:val="00E20D84"/>
    <w:rsid w:val="00E3156E"/>
    <w:rsid w:val="00E41B13"/>
    <w:rsid w:val="00E43085"/>
    <w:rsid w:val="00E43EF2"/>
    <w:rsid w:val="00E504A5"/>
    <w:rsid w:val="00E50C58"/>
    <w:rsid w:val="00E51810"/>
    <w:rsid w:val="00E51C5C"/>
    <w:rsid w:val="00E60AE5"/>
    <w:rsid w:val="00E63985"/>
    <w:rsid w:val="00E65997"/>
    <w:rsid w:val="00E70C20"/>
    <w:rsid w:val="00E77647"/>
    <w:rsid w:val="00E80A1B"/>
    <w:rsid w:val="00E85396"/>
    <w:rsid w:val="00E96F11"/>
    <w:rsid w:val="00EA2081"/>
    <w:rsid w:val="00EA44AD"/>
    <w:rsid w:val="00EA4A30"/>
    <w:rsid w:val="00EB150B"/>
    <w:rsid w:val="00EB1D18"/>
    <w:rsid w:val="00EB267C"/>
    <w:rsid w:val="00EB5381"/>
    <w:rsid w:val="00EB5423"/>
    <w:rsid w:val="00EB75AB"/>
    <w:rsid w:val="00EC2681"/>
    <w:rsid w:val="00EC3143"/>
    <w:rsid w:val="00EC429C"/>
    <w:rsid w:val="00EC581B"/>
    <w:rsid w:val="00EC78F6"/>
    <w:rsid w:val="00ED2E81"/>
    <w:rsid w:val="00ED5A55"/>
    <w:rsid w:val="00ED6F88"/>
    <w:rsid w:val="00EE0E69"/>
    <w:rsid w:val="00EE7124"/>
    <w:rsid w:val="00EF12CB"/>
    <w:rsid w:val="00EF35EC"/>
    <w:rsid w:val="00EF6D88"/>
    <w:rsid w:val="00F0115B"/>
    <w:rsid w:val="00F055F4"/>
    <w:rsid w:val="00F061CF"/>
    <w:rsid w:val="00F07D82"/>
    <w:rsid w:val="00F10907"/>
    <w:rsid w:val="00F11967"/>
    <w:rsid w:val="00F13F17"/>
    <w:rsid w:val="00F150F1"/>
    <w:rsid w:val="00F17DDA"/>
    <w:rsid w:val="00F31D4A"/>
    <w:rsid w:val="00F337BD"/>
    <w:rsid w:val="00F3524A"/>
    <w:rsid w:val="00F35B5B"/>
    <w:rsid w:val="00F35ED3"/>
    <w:rsid w:val="00F366FF"/>
    <w:rsid w:val="00F36787"/>
    <w:rsid w:val="00F43A59"/>
    <w:rsid w:val="00F43E48"/>
    <w:rsid w:val="00F45F0D"/>
    <w:rsid w:val="00F45F4C"/>
    <w:rsid w:val="00F55673"/>
    <w:rsid w:val="00F573F1"/>
    <w:rsid w:val="00F67053"/>
    <w:rsid w:val="00F71ED5"/>
    <w:rsid w:val="00F73F8E"/>
    <w:rsid w:val="00F75428"/>
    <w:rsid w:val="00F82470"/>
    <w:rsid w:val="00F83099"/>
    <w:rsid w:val="00F840D1"/>
    <w:rsid w:val="00F91AFF"/>
    <w:rsid w:val="00F968B5"/>
    <w:rsid w:val="00F9697E"/>
    <w:rsid w:val="00F97380"/>
    <w:rsid w:val="00F97AFA"/>
    <w:rsid w:val="00FA12E0"/>
    <w:rsid w:val="00FB0420"/>
    <w:rsid w:val="00FB1F40"/>
    <w:rsid w:val="00FB4C8F"/>
    <w:rsid w:val="00FB5110"/>
    <w:rsid w:val="00FB5D6C"/>
    <w:rsid w:val="00FB792A"/>
    <w:rsid w:val="00FC0E89"/>
    <w:rsid w:val="00FC10B7"/>
    <w:rsid w:val="00FC1821"/>
    <w:rsid w:val="00FC2169"/>
    <w:rsid w:val="00FC3D6C"/>
    <w:rsid w:val="00FE1FA2"/>
    <w:rsid w:val="00FE3310"/>
    <w:rsid w:val="00FE5672"/>
    <w:rsid w:val="00FE7149"/>
    <w:rsid w:val="00FE7821"/>
    <w:rsid w:val="00FF1B55"/>
    <w:rsid w:val="00FF2D81"/>
    <w:rsid w:val="00FF3375"/>
    <w:rsid w:val="00FF6606"/>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D06CD5"/>
  <w15:docId w15:val="{A6BDA0AA-C947-4115-BC88-92AB06AA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lang w:eastAsia="en-US"/>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lang w:eastAsia="en-US"/>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lang w:eastAsia="en-US"/>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lang w:eastAsia="en-US"/>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lang w:eastAsia="en-US"/>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Zitat">
    <w:name w:val="Quote"/>
    <w:basedOn w:val="Standard"/>
    <w:next w:val="Standard"/>
    <w:link w:val="ZitatZchn"/>
    <w:uiPriority w:val="29"/>
    <w:rsid w:val="00A865D3"/>
    <w:pPr>
      <w:spacing w:line="276" w:lineRule="auto"/>
    </w:pPr>
    <w:rPr>
      <w:rFonts w:ascii="Arial" w:eastAsiaTheme="minorHAnsi" w:hAnsi="Arial" w:cstheme="minorBidi"/>
      <w:i/>
      <w:iCs/>
      <w:color w:val="000000" w:themeColor="text1"/>
      <w:sz w:val="20"/>
      <w:szCs w:val="20"/>
      <w:lang w:eastAsia="en-US"/>
    </w:rPr>
  </w:style>
  <w:style w:type="character" w:customStyle="1" w:styleId="ZitatZchn">
    <w:name w:val="Zitat Zchn"/>
    <w:basedOn w:val="Absatz-Standardschriftart"/>
    <w:link w:val="Zitat"/>
    <w:uiPriority w:val="29"/>
    <w:rsid w:val="00A865D3"/>
    <w:rPr>
      <w:i/>
      <w:iCs/>
      <w:color w:val="000000" w:themeColor="text1"/>
    </w:rPr>
  </w:style>
  <w:style w:type="paragraph" w:styleId="IntensivesZitat">
    <w:name w:val="Intense Quote"/>
    <w:basedOn w:val="Standard"/>
    <w:next w:val="Standard"/>
    <w:link w:val="IntensivesZitat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lang w:eastAsia="en-US"/>
    </w:rPr>
  </w:style>
  <w:style w:type="character" w:customStyle="1" w:styleId="IntensivesZitatZchn">
    <w:name w:val="Intensives Zitat Zchn"/>
    <w:basedOn w:val="Absatz-Standardschriftart"/>
    <w:link w:val="IntensivesZitat"/>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lang w:eastAsia="en-US"/>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rFonts w:ascii="Times New Roman" w:eastAsia="Times New Roman" w:hAnsi="Times New Roman" w:cs="Times New Roman"/>
      <w:b/>
      <w:bCs/>
      <w:lang w:eastAsia="de-DE"/>
    </w:rPr>
  </w:style>
  <w:style w:type="paragraph" w:styleId="Beschriftung">
    <w:name w:val="caption"/>
    <w:basedOn w:val="Standard"/>
    <w:next w:val="Standard"/>
    <w:uiPriority w:val="35"/>
    <w:unhideWhenUsed/>
    <w:qFormat/>
    <w:rsid w:val="00DF0BDE"/>
    <w:pPr>
      <w:spacing w:after="200"/>
    </w:pPr>
    <w:rPr>
      <w:rFonts w:ascii="Arial" w:hAnsi="Arial"/>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usburger.com/en/press/pre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2.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3.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4.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EC734A-52E0-4FE0-845A-DE48A01B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asdf</vt:lpstr>
    </vt:vector>
  </TitlesOfParts>
  <Company>Meusburger Georg GmbH</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dc:title>
  <dc:creator>STG</dc:creator>
  <dc:description>asdf,,STG</dc:description>
  <cp:lastModifiedBy>Steurer Eveline</cp:lastModifiedBy>
  <cp:revision>7</cp:revision>
  <cp:lastPrinted>2018-05-17T12:32:00Z</cp:lastPrinted>
  <dcterms:created xsi:type="dcterms:W3CDTF">2018-05-17T13:41:00Z</dcterms:created>
  <dcterms:modified xsi:type="dcterms:W3CDTF">2018-05-29T10:36:00Z</dcterms:modified>
</cp:coreProperties>
</file>