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ED" w:rsidRPr="002F669B" w:rsidRDefault="00DA6BCE" w:rsidP="002F669B">
      <w:pPr>
        <w:spacing w:line="276" w:lineRule="auto"/>
        <w:jc w:val="both"/>
        <w:rPr>
          <w:rFonts w:ascii="Arial" w:eastAsiaTheme="minorEastAsia" w:hAnsi="Arial" w:cs="Arial"/>
          <w:b/>
          <w:bCs/>
          <w:color w:val="00A4A4"/>
          <w:szCs w:val="22"/>
        </w:rPr>
      </w:pPr>
      <w:r>
        <w:rPr>
          <w:rFonts w:ascii="Arial" w:eastAsiaTheme="minorEastAsia" w:hAnsi="Arial" w:cs="Arial"/>
          <w:b/>
          <w:bCs/>
          <w:color w:val="00A4A4"/>
          <w:szCs w:val="22"/>
        </w:rPr>
        <w:t>Volle Lehrwerkstatt bei Meusburger</w:t>
      </w:r>
    </w:p>
    <w:p w:rsidR="00BA0626" w:rsidRPr="002F669B" w:rsidRDefault="00BA0626" w:rsidP="002F669B">
      <w:pPr>
        <w:spacing w:line="276" w:lineRule="auto"/>
        <w:jc w:val="both"/>
        <w:rPr>
          <w:rStyle w:val="Standard1"/>
          <w:rFonts w:cs="Arial"/>
        </w:rPr>
      </w:pPr>
    </w:p>
    <w:p w:rsidR="00BA0626" w:rsidRPr="002F669B" w:rsidRDefault="00DA6BCE" w:rsidP="002F669B">
      <w:pPr>
        <w:spacing w:line="276" w:lineRule="auto"/>
        <w:jc w:val="both"/>
        <w:rPr>
          <w:rFonts w:ascii="Arial" w:hAnsi="Arial" w:cs="Arial"/>
          <w:b/>
          <w:sz w:val="20"/>
          <w:szCs w:val="22"/>
        </w:rPr>
      </w:pPr>
      <w:r>
        <w:rPr>
          <w:rFonts w:ascii="Arial" w:hAnsi="Arial" w:cs="Arial"/>
          <w:b/>
          <w:sz w:val="20"/>
          <w:szCs w:val="22"/>
        </w:rPr>
        <w:t>Der Tag der offenen Lehrwerks</w:t>
      </w:r>
      <w:r w:rsidR="00C258F9">
        <w:rPr>
          <w:rFonts w:ascii="Arial" w:hAnsi="Arial" w:cs="Arial"/>
          <w:b/>
          <w:sz w:val="20"/>
          <w:szCs w:val="22"/>
        </w:rPr>
        <w:t>t</w:t>
      </w:r>
      <w:r>
        <w:rPr>
          <w:rFonts w:ascii="Arial" w:hAnsi="Arial" w:cs="Arial"/>
          <w:b/>
          <w:sz w:val="20"/>
          <w:szCs w:val="22"/>
        </w:rPr>
        <w:t>att bei Meusburger lockte</w:t>
      </w:r>
      <w:r w:rsidR="00C258F9">
        <w:rPr>
          <w:rFonts w:ascii="Arial" w:hAnsi="Arial" w:cs="Arial"/>
          <w:b/>
          <w:sz w:val="20"/>
          <w:szCs w:val="22"/>
        </w:rPr>
        <w:t xml:space="preserve"> am vergangenen Samstag</w:t>
      </w:r>
      <w:r>
        <w:rPr>
          <w:rFonts w:ascii="Arial" w:hAnsi="Arial" w:cs="Arial"/>
          <w:b/>
          <w:sz w:val="20"/>
          <w:szCs w:val="22"/>
        </w:rPr>
        <w:t xml:space="preserve"> rund </w:t>
      </w:r>
      <w:r w:rsidR="0012186E">
        <w:rPr>
          <w:rFonts w:ascii="Arial" w:hAnsi="Arial" w:cs="Arial"/>
          <w:b/>
          <w:sz w:val="20"/>
          <w:szCs w:val="22"/>
        </w:rPr>
        <w:t>380</w:t>
      </w:r>
      <w:r>
        <w:rPr>
          <w:rFonts w:ascii="Arial" w:hAnsi="Arial" w:cs="Arial"/>
          <w:b/>
          <w:sz w:val="20"/>
          <w:szCs w:val="22"/>
        </w:rPr>
        <w:t xml:space="preserve"> BesucherInnen nach Wolfurt</w:t>
      </w:r>
      <w:r w:rsidR="00C258F9">
        <w:rPr>
          <w:rFonts w:ascii="Arial" w:hAnsi="Arial" w:cs="Arial"/>
          <w:b/>
          <w:sz w:val="20"/>
          <w:szCs w:val="22"/>
        </w:rPr>
        <w:t>. Lehrlinge un</w:t>
      </w:r>
      <w:r w:rsidR="00C06C46">
        <w:rPr>
          <w:rFonts w:ascii="Arial" w:hAnsi="Arial" w:cs="Arial"/>
          <w:b/>
          <w:sz w:val="20"/>
          <w:szCs w:val="22"/>
        </w:rPr>
        <w:t>d</w:t>
      </w:r>
      <w:r w:rsidR="00C258F9">
        <w:rPr>
          <w:rFonts w:ascii="Arial" w:hAnsi="Arial" w:cs="Arial"/>
          <w:b/>
          <w:sz w:val="20"/>
          <w:szCs w:val="22"/>
        </w:rPr>
        <w:t xml:space="preserve"> AusbilderInnen informierten dabei über die sieben Lehrberufe und führten durch die Lehrwerkstatt.</w:t>
      </w:r>
    </w:p>
    <w:p w:rsidR="00BA0626" w:rsidRPr="00C258F9" w:rsidRDefault="00BA0626" w:rsidP="002F669B">
      <w:pPr>
        <w:spacing w:line="276" w:lineRule="auto"/>
        <w:jc w:val="both"/>
        <w:rPr>
          <w:rStyle w:val="Standard1"/>
          <w:rFonts w:ascii="Avenir Next W1G" w:hAnsi="Avenir Next W1G" w:cs="Arial"/>
          <w:szCs w:val="22"/>
        </w:rPr>
      </w:pPr>
    </w:p>
    <w:p w:rsidR="007076B5" w:rsidRDefault="00BA0626" w:rsidP="002F669B">
      <w:pPr>
        <w:spacing w:line="276" w:lineRule="auto"/>
        <w:jc w:val="both"/>
        <w:rPr>
          <w:rFonts w:ascii="Avenir Next W1G" w:hAnsi="Avenir Next W1G" w:cs="Arial"/>
          <w:sz w:val="20"/>
          <w:szCs w:val="22"/>
        </w:rPr>
      </w:pPr>
      <w:r w:rsidRPr="00C258F9">
        <w:rPr>
          <w:rFonts w:ascii="Avenir Next W1G" w:hAnsi="Avenir Next W1G" w:cs="Arial"/>
          <w:sz w:val="20"/>
          <w:szCs w:val="22"/>
        </w:rPr>
        <w:t xml:space="preserve">Wolfurt. </w:t>
      </w:r>
      <w:r w:rsidR="00086419">
        <w:rPr>
          <w:rFonts w:ascii="Avenir Next W1G" w:hAnsi="Avenir Next W1G" w:cs="Arial"/>
          <w:sz w:val="20"/>
          <w:szCs w:val="22"/>
        </w:rPr>
        <w:t xml:space="preserve">Zerspanungstechnik, Maschinenbautechnik, Prozesstechnik, Elektrotechnik, Metallbearbeitung, Mechatronik </w:t>
      </w:r>
      <w:r w:rsidR="00AD4979">
        <w:rPr>
          <w:rFonts w:ascii="Avenir Next W1G" w:hAnsi="Avenir Next W1G" w:cs="Arial"/>
          <w:sz w:val="20"/>
          <w:szCs w:val="22"/>
        </w:rPr>
        <w:t>und</w:t>
      </w:r>
      <w:r w:rsidR="00086419">
        <w:rPr>
          <w:rFonts w:ascii="Avenir Next W1G" w:hAnsi="Avenir Next W1G" w:cs="Arial"/>
          <w:sz w:val="20"/>
          <w:szCs w:val="22"/>
        </w:rPr>
        <w:t xml:space="preserve"> Informationstechnologie. Das Angebot an Lehrberufen </w:t>
      </w:r>
      <w:r w:rsidR="004653F3">
        <w:rPr>
          <w:rFonts w:ascii="Avenir Next W1G" w:hAnsi="Avenir Next W1G" w:cs="Arial"/>
          <w:sz w:val="20"/>
          <w:szCs w:val="22"/>
        </w:rPr>
        <w:t xml:space="preserve">bei Meusburger </w:t>
      </w:r>
      <w:r w:rsidR="00086419">
        <w:rPr>
          <w:rFonts w:ascii="Avenir Next W1G" w:hAnsi="Avenir Next W1G" w:cs="Arial"/>
          <w:sz w:val="20"/>
          <w:szCs w:val="22"/>
        </w:rPr>
        <w:t xml:space="preserve">ist groß. </w:t>
      </w:r>
      <w:r w:rsidR="007E4214">
        <w:rPr>
          <w:rFonts w:ascii="Avenir Next W1G" w:hAnsi="Avenir Next W1G" w:cs="Arial"/>
          <w:sz w:val="20"/>
          <w:szCs w:val="22"/>
        </w:rPr>
        <w:t>Um in dieser Vielfalt den richtigen Ausbildungsweg zu finden,</w:t>
      </w:r>
      <w:r w:rsidR="00086419">
        <w:rPr>
          <w:rFonts w:ascii="Avenir Next W1G" w:hAnsi="Avenir Next W1G" w:cs="Arial"/>
          <w:sz w:val="20"/>
          <w:szCs w:val="22"/>
        </w:rPr>
        <w:t xml:space="preserve"> lud </w:t>
      </w:r>
      <w:r w:rsidR="004653F3">
        <w:rPr>
          <w:rFonts w:ascii="Avenir Next W1G" w:hAnsi="Avenir Next W1G" w:cs="Arial"/>
          <w:sz w:val="20"/>
          <w:szCs w:val="22"/>
        </w:rPr>
        <w:t>das Unternehmen</w:t>
      </w:r>
      <w:r w:rsidR="00086419">
        <w:rPr>
          <w:rFonts w:ascii="Avenir Next W1G" w:hAnsi="Avenir Next W1G" w:cs="Arial"/>
          <w:sz w:val="20"/>
          <w:szCs w:val="22"/>
        </w:rPr>
        <w:t xml:space="preserve"> am vergangenen Samstag zum Tag der offenen Lehrwerkstatt nach Wolfurt. Lehrlinge und Ausbilder</w:t>
      </w:r>
      <w:r w:rsidR="001A73F8">
        <w:rPr>
          <w:rFonts w:ascii="Avenir Next W1G" w:hAnsi="Avenir Next W1G" w:cs="Arial"/>
          <w:sz w:val="20"/>
          <w:szCs w:val="22"/>
        </w:rPr>
        <w:t>Innen</w:t>
      </w:r>
      <w:r w:rsidR="00086419">
        <w:rPr>
          <w:rFonts w:ascii="Avenir Next W1G" w:hAnsi="Avenir Next W1G" w:cs="Arial"/>
          <w:sz w:val="20"/>
          <w:szCs w:val="22"/>
        </w:rPr>
        <w:t xml:space="preserve"> führten </w:t>
      </w:r>
      <w:r w:rsidR="007E4214">
        <w:rPr>
          <w:rFonts w:ascii="Avenir Next W1G" w:hAnsi="Avenir Next W1G" w:cs="Arial"/>
          <w:sz w:val="20"/>
          <w:szCs w:val="22"/>
        </w:rPr>
        <w:t>die</w:t>
      </w:r>
      <w:r w:rsidR="00086419">
        <w:rPr>
          <w:rFonts w:ascii="Avenir Next W1G" w:hAnsi="Avenir Next W1G" w:cs="Arial"/>
          <w:sz w:val="20"/>
          <w:szCs w:val="22"/>
        </w:rPr>
        <w:t xml:space="preserve"> Interessierten durch die 2.100m² gr</w:t>
      </w:r>
      <w:r w:rsidR="001A73F8">
        <w:rPr>
          <w:rFonts w:ascii="Avenir Next W1G" w:hAnsi="Avenir Next W1G" w:cs="Arial"/>
          <w:sz w:val="20"/>
          <w:szCs w:val="22"/>
        </w:rPr>
        <w:t>oße Lehrwerkstatt und beantworteten alle Fragen zur Ausbildung und zum Unternehmen Meusburger.</w:t>
      </w:r>
    </w:p>
    <w:p w:rsidR="001A73F8" w:rsidRDefault="001A73F8" w:rsidP="002F669B">
      <w:pPr>
        <w:spacing w:line="276" w:lineRule="auto"/>
        <w:jc w:val="both"/>
        <w:rPr>
          <w:rFonts w:ascii="Avenir Next W1G" w:hAnsi="Avenir Next W1G" w:cs="Arial"/>
          <w:sz w:val="20"/>
          <w:szCs w:val="22"/>
        </w:rPr>
      </w:pPr>
      <w:r>
        <w:rPr>
          <w:rFonts w:ascii="Avenir Next W1G" w:hAnsi="Avenir Next W1G" w:cs="Arial"/>
          <w:sz w:val="20"/>
          <w:szCs w:val="22"/>
        </w:rPr>
        <w:t xml:space="preserve">„Viele </w:t>
      </w:r>
      <w:r w:rsidR="00BA3FBB">
        <w:rPr>
          <w:rFonts w:ascii="Avenir Next W1G" w:hAnsi="Avenir Next W1G" w:cs="Arial"/>
          <w:sz w:val="20"/>
          <w:szCs w:val="22"/>
        </w:rPr>
        <w:t xml:space="preserve">Jugendliche wissen gar nicht, was Meusburger genau macht. Beim Tag der offenen </w:t>
      </w:r>
      <w:r w:rsidR="00A435F2">
        <w:rPr>
          <w:rFonts w:ascii="Avenir Next W1G" w:hAnsi="Avenir Next W1G" w:cs="Arial"/>
          <w:sz w:val="20"/>
          <w:szCs w:val="22"/>
        </w:rPr>
        <w:t>Lehrwerkstatt</w:t>
      </w:r>
      <w:r w:rsidR="00BA3FBB">
        <w:rPr>
          <w:rFonts w:ascii="Avenir Next W1G" w:hAnsi="Avenir Next W1G" w:cs="Arial"/>
          <w:sz w:val="20"/>
          <w:szCs w:val="22"/>
        </w:rPr>
        <w:t xml:space="preserve"> erhalten </w:t>
      </w:r>
      <w:r w:rsidR="00AF1708">
        <w:rPr>
          <w:rFonts w:ascii="Avenir Next W1G" w:hAnsi="Avenir Next W1G" w:cs="Arial"/>
          <w:sz w:val="20"/>
          <w:szCs w:val="22"/>
        </w:rPr>
        <w:t>sie</w:t>
      </w:r>
      <w:r w:rsidR="004653F3">
        <w:rPr>
          <w:rFonts w:ascii="Avenir Next W1G" w:hAnsi="Avenir Next W1G" w:cs="Arial"/>
          <w:sz w:val="20"/>
          <w:szCs w:val="22"/>
        </w:rPr>
        <w:t xml:space="preserve"> einen guten Einblick in unser Unternehmen, die Lehrwerkstatt und die</w:t>
      </w:r>
      <w:r w:rsidR="00BA3FBB">
        <w:rPr>
          <w:rFonts w:ascii="Avenir Next W1G" w:hAnsi="Avenir Next W1G" w:cs="Arial"/>
          <w:sz w:val="20"/>
          <w:szCs w:val="22"/>
        </w:rPr>
        <w:t xml:space="preserve"> sieben Lehrberufe“, beschreibt Ausbildungsleiter Dominik Köb die Beweggründe für die Veranstaltung.</w:t>
      </w:r>
    </w:p>
    <w:p w:rsidR="001A73F8" w:rsidRDefault="001A73F8" w:rsidP="002F669B">
      <w:pPr>
        <w:spacing w:line="276" w:lineRule="auto"/>
        <w:jc w:val="both"/>
        <w:rPr>
          <w:rFonts w:ascii="Avenir Next W1G" w:hAnsi="Avenir Next W1G" w:cs="Arial"/>
          <w:sz w:val="20"/>
          <w:szCs w:val="22"/>
        </w:rPr>
      </w:pPr>
    </w:p>
    <w:p w:rsidR="001A73F8" w:rsidRPr="001A73F8" w:rsidRDefault="00BA3FBB" w:rsidP="002F669B">
      <w:pPr>
        <w:spacing w:line="276" w:lineRule="auto"/>
        <w:jc w:val="both"/>
        <w:rPr>
          <w:rFonts w:ascii="Avenir Next W1G" w:hAnsi="Avenir Next W1G" w:cs="Arial"/>
          <w:b/>
          <w:color w:val="00A4A4"/>
          <w:sz w:val="20"/>
          <w:szCs w:val="22"/>
        </w:rPr>
      </w:pPr>
      <w:r>
        <w:rPr>
          <w:rFonts w:ascii="Avenir Next W1G" w:hAnsi="Avenir Next W1G" w:cs="Arial"/>
          <w:b/>
          <w:color w:val="00A4A4"/>
          <w:sz w:val="20"/>
          <w:szCs w:val="22"/>
        </w:rPr>
        <w:t>Erste Erfahrungen sammeln</w:t>
      </w:r>
    </w:p>
    <w:p w:rsidR="00AF1708" w:rsidRDefault="00BA3FBB" w:rsidP="002F669B">
      <w:pPr>
        <w:spacing w:line="276" w:lineRule="auto"/>
        <w:jc w:val="both"/>
        <w:rPr>
          <w:rFonts w:ascii="Avenir Next W1G" w:hAnsi="Avenir Next W1G" w:cs="Arial"/>
          <w:sz w:val="20"/>
          <w:szCs w:val="22"/>
        </w:rPr>
      </w:pPr>
      <w:r>
        <w:rPr>
          <w:rFonts w:ascii="Avenir Next W1G" w:hAnsi="Avenir Next W1G" w:cs="Arial"/>
          <w:sz w:val="20"/>
          <w:szCs w:val="22"/>
        </w:rPr>
        <w:t>Neben der Beantwortung aller offene</w:t>
      </w:r>
      <w:r w:rsidR="00AD4979">
        <w:rPr>
          <w:rFonts w:ascii="Avenir Next W1G" w:hAnsi="Avenir Next W1G" w:cs="Arial"/>
          <w:sz w:val="20"/>
          <w:szCs w:val="22"/>
        </w:rPr>
        <w:t>n</w:t>
      </w:r>
      <w:r>
        <w:rPr>
          <w:rFonts w:ascii="Avenir Next W1G" w:hAnsi="Avenir Next W1G" w:cs="Arial"/>
          <w:sz w:val="20"/>
          <w:szCs w:val="22"/>
        </w:rPr>
        <w:t xml:space="preserve"> Fragen gab es für die Jugendlichen die Möglichkeit, erste Erfahrungen an der Werkbank und an den verschiedenen Maschinen zu sammeln und ein</w:t>
      </w:r>
      <w:r w:rsidR="00AF1708">
        <w:rPr>
          <w:rFonts w:ascii="Avenir Next W1G" w:hAnsi="Avenir Next W1G" w:cs="Arial"/>
          <w:sz w:val="20"/>
          <w:szCs w:val="22"/>
        </w:rPr>
        <w:t xml:space="preserve"> eigenes Werkstück zu fertigen. </w:t>
      </w:r>
      <w:r w:rsidR="001E4F4E">
        <w:rPr>
          <w:rFonts w:ascii="Avenir Next W1G" w:hAnsi="Avenir Next W1G" w:cs="Arial"/>
          <w:sz w:val="20"/>
          <w:szCs w:val="22"/>
        </w:rPr>
        <w:t>Nach getaner Arbeit gab es natürlich auch eine kleine Stärkung für die BesucherInnen.</w:t>
      </w:r>
    </w:p>
    <w:p w:rsidR="00AF1708" w:rsidRDefault="00AF1708" w:rsidP="002F669B">
      <w:pPr>
        <w:spacing w:line="276" w:lineRule="auto"/>
        <w:jc w:val="both"/>
        <w:rPr>
          <w:rFonts w:ascii="Avenir Next W1G" w:hAnsi="Avenir Next W1G" w:cs="Arial"/>
          <w:sz w:val="20"/>
          <w:szCs w:val="22"/>
        </w:rPr>
      </w:pPr>
      <w:r>
        <w:rPr>
          <w:rFonts w:ascii="Avenir Next W1G" w:hAnsi="Avenir Next W1G" w:cs="Arial"/>
          <w:sz w:val="20"/>
          <w:szCs w:val="22"/>
        </w:rPr>
        <w:t>Zahlreiche Jugendliche nutzten den Tag der offenen Lehrwerkstatt</w:t>
      </w:r>
      <w:r w:rsidR="00A435F2">
        <w:rPr>
          <w:rFonts w:ascii="Avenir Next W1G" w:hAnsi="Avenir Next W1G" w:cs="Arial"/>
          <w:sz w:val="20"/>
          <w:szCs w:val="22"/>
        </w:rPr>
        <w:t xml:space="preserve"> auch</w:t>
      </w:r>
      <w:r>
        <w:rPr>
          <w:rFonts w:ascii="Avenir Next W1G" w:hAnsi="Avenir Next W1G" w:cs="Arial"/>
          <w:sz w:val="20"/>
          <w:szCs w:val="22"/>
        </w:rPr>
        <w:t xml:space="preserve"> dazu, sich </w:t>
      </w:r>
      <w:r w:rsidR="00A435F2">
        <w:rPr>
          <w:rFonts w:ascii="Avenir Next W1G" w:hAnsi="Avenir Next W1G" w:cs="Arial"/>
          <w:sz w:val="20"/>
          <w:szCs w:val="22"/>
        </w:rPr>
        <w:t xml:space="preserve">gleich </w:t>
      </w:r>
      <w:r>
        <w:rPr>
          <w:rFonts w:ascii="Avenir Next W1G" w:hAnsi="Avenir Next W1G" w:cs="Arial"/>
          <w:sz w:val="20"/>
          <w:szCs w:val="22"/>
        </w:rPr>
        <w:t xml:space="preserve">für die Schnuppertage anzumelden. </w:t>
      </w:r>
      <w:r w:rsidR="006D5A1F">
        <w:rPr>
          <w:rFonts w:ascii="Avenir Next W1G" w:hAnsi="Avenir Next W1G" w:cs="Arial"/>
          <w:sz w:val="20"/>
          <w:szCs w:val="22"/>
        </w:rPr>
        <w:t xml:space="preserve">„Im November und zwischen Jänner und März bieten wir </w:t>
      </w:r>
      <w:r w:rsidR="004653F3">
        <w:rPr>
          <w:rFonts w:ascii="Avenir Next W1G" w:hAnsi="Avenir Next W1G" w:cs="Arial"/>
          <w:sz w:val="20"/>
          <w:szCs w:val="22"/>
        </w:rPr>
        <w:t xml:space="preserve">wieder unsere </w:t>
      </w:r>
      <w:r w:rsidR="006D5A1F">
        <w:rPr>
          <w:rFonts w:ascii="Avenir Next W1G" w:hAnsi="Avenir Next W1G" w:cs="Arial"/>
          <w:sz w:val="20"/>
          <w:szCs w:val="22"/>
        </w:rPr>
        <w:t>Schnuppertage an. Wer sich für eine Lehre bei Meusburger interessiert, bekommt dabei zwei Tage lang einen guten Einblick in die Lehrberufe und das Unternehmen“, freut sich Dominik Köb bereits auf die Schnupperlehrlinge.</w:t>
      </w:r>
    </w:p>
    <w:p w:rsidR="00A435F2" w:rsidRDefault="00A435F2" w:rsidP="002F669B">
      <w:pPr>
        <w:spacing w:line="276" w:lineRule="auto"/>
        <w:jc w:val="both"/>
        <w:rPr>
          <w:rFonts w:ascii="Avenir Next W1G" w:hAnsi="Avenir Next W1G" w:cs="Arial"/>
          <w:sz w:val="20"/>
          <w:szCs w:val="22"/>
        </w:rPr>
      </w:pPr>
    </w:p>
    <w:p w:rsidR="00A435F2" w:rsidRDefault="00A435F2" w:rsidP="002F669B">
      <w:pPr>
        <w:spacing w:line="276" w:lineRule="auto"/>
        <w:jc w:val="both"/>
        <w:rPr>
          <w:rFonts w:ascii="Avenir Next W1G" w:hAnsi="Avenir Next W1G" w:cs="Arial"/>
          <w:sz w:val="20"/>
          <w:szCs w:val="22"/>
        </w:rPr>
      </w:pPr>
      <w:r>
        <w:rPr>
          <w:rFonts w:ascii="Avenir Next W1G" w:hAnsi="Avenir Next W1G" w:cs="Arial"/>
          <w:sz w:val="20"/>
          <w:szCs w:val="22"/>
        </w:rPr>
        <w:t xml:space="preserve">Weitere Informationen zur Lehre bei Meusburger und zur Anmeldung für die Schnuppertage unter </w:t>
      </w:r>
      <w:hyperlink r:id="rId7" w:history="1">
        <w:r w:rsidRPr="00A666F1">
          <w:rPr>
            <w:rStyle w:val="Hyperlink"/>
            <w:rFonts w:ascii="Avenir Next W1G" w:hAnsi="Avenir Next W1G" w:cs="Arial"/>
            <w:sz w:val="20"/>
            <w:szCs w:val="22"/>
          </w:rPr>
          <w:t>www.lehre-bei-meusburger.com</w:t>
        </w:r>
      </w:hyperlink>
      <w:r>
        <w:rPr>
          <w:rFonts w:ascii="Avenir Next W1G" w:hAnsi="Avenir Next W1G" w:cs="Arial"/>
          <w:sz w:val="20"/>
          <w:szCs w:val="22"/>
        </w:rPr>
        <w:t>.</w:t>
      </w:r>
    </w:p>
    <w:p w:rsidR="00401B02" w:rsidRDefault="00401B02" w:rsidP="00383FC8">
      <w:pPr>
        <w:spacing w:line="276" w:lineRule="auto"/>
        <w:jc w:val="both"/>
        <w:rPr>
          <w:rStyle w:val="Standard1"/>
          <w:rFonts w:cs="Arial"/>
        </w:rPr>
      </w:pPr>
    </w:p>
    <w:p w:rsidR="00A435F2" w:rsidRDefault="00A435F2" w:rsidP="00383FC8">
      <w:pPr>
        <w:spacing w:line="276" w:lineRule="auto"/>
        <w:jc w:val="both"/>
        <w:rPr>
          <w:rStyle w:val="Standard1"/>
          <w:rFonts w:cs="Arial"/>
        </w:rPr>
      </w:pPr>
    </w:p>
    <w:p w:rsidR="001B08D8" w:rsidRPr="002F669B" w:rsidRDefault="001B08D8" w:rsidP="001B08D8">
      <w:pPr>
        <w:spacing w:line="276" w:lineRule="auto"/>
        <w:jc w:val="both"/>
        <w:rPr>
          <w:rStyle w:val="Standard1"/>
          <w:rFonts w:cs="Arial"/>
          <w:sz w:val="18"/>
        </w:rPr>
      </w:pPr>
      <w:r>
        <w:rPr>
          <w:rStyle w:val="Standard1"/>
          <w:rFonts w:cs="Arial"/>
          <w:b/>
          <w:strike/>
          <w:sz w:val="18"/>
        </w:rPr>
        <w:t>Bild</w:t>
      </w:r>
      <w:r w:rsidRPr="001B08D8">
        <w:rPr>
          <w:rStyle w:val="Standard1"/>
          <w:rFonts w:cs="Arial"/>
          <w:strike/>
          <w:sz w:val="18"/>
        </w:rPr>
        <w:t xml:space="preserve">: </w:t>
      </w:r>
      <w:r>
        <w:rPr>
          <w:rStyle w:val="Standard1"/>
          <w:rFonts w:cs="Arial"/>
          <w:strike/>
          <w:sz w:val="18"/>
        </w:rPr>
        <w:t>Offene Lehrwerkstatt 1</w:t>
      </w:r>
    </w:p>
    <w:p w:rsidR="001B08D8" w:rsidRDefault="001B08D8" w:rsidP="00383FC8">
      <w:pPr>
        <w:spacing w:line="276" w:lineRule="auto"/>
        <w:jc w:val="both"/>
        <w:rPr>
          <w:rStyle w:val="Standard1"/>
          <w:rFonts w:cs="Arial"/>
          <w:b/>
          <w:strike/>
          <w:sz w:val="18"/>
        </w:rPr>
      </w:pPr>
      <w:r>
        <w:rPr>
          <w:rStyle w:val="Standard1"/>
          <w:rFonts w:cs="Arial"/>
          <w:strike/>
          <w:noProof/>
          <w:sz w:val="18"/>
          <w:lang w:val="de-AT" w:eastAsia="de-AT"/>
        </w:rPr>
        <w:drawing>
          <wp:inline distT="0" distB="0" distL="0" distR="0">
            <wp:extent cx="3517721" cy="2345635"/>
            <wp:effectExtent l="0" t="0" r="0" b="0"/>
            <wp:docPr id="3" name="Grafik 3" descr="C:\Users\OSL\AppData\Local\Microsoft\Windows\INetCache\Content.Word\Offene Lehrwerkstatt 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SL\AppData\Local\Microsoft\Windows\INetCache\Content.Word\Offene Lehrwerkstatt 1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125" cy="2367242"/>
                    </a:xfrm>
                    <a:prstGeom prst="rect">
                      <a:avLst/>
                    </a:prstGeom>
                    <a:noFill/>
                    <a:ln>
                      <a:noFill/>
                    </a:ln>
                  </pic:spPr>
                </pic:pic>
              </a:graphicData>
            </a:graphic>
          </wp:inline>
        </w:drawing>
      </w:r>
    </w:p>
    <w:p w:rsidR="0040564C" w:rsidRPr="002F669B" w:rsidRDefault="00401B02" w:rsidP="00383FC8">
      <w:pPr>
        <w:spacing w:line="276" w:lineRule="auto"/>
        <w:jc w:val="both"/>
        <w:rPr>
          <w:rStyle w:val="Standard1"/>
          <w:rFonts w:cs="Arial"/>
          <w:sz w:val="18"/>
        </w:rPr>
      </w:pPr>
      <w:r w:rsidRPr="002F669B">
        <w:rPr>
          <w:rStyle w:val="Standard1"/>
          <w:rFonts w:cs="Arial"/>
          <w:b/>
          <w:strike/>
          <w:sz w:val="18"/>
        </w:rPr>
        <w:t>Bildunterschrift</w:t>
      </w:r>
      <w:r w:rsidRPr="002F669B">
        <w:rPr>
          <w:rStyle w:val="Standard1"/>
          <w:rFonts w:cs="Arial"/>
          <w:sz w:val="18"/>
        </w:rPr>
        <w:t xml:space="preserve">: </w:t>
      </w:r>
      <w:r w:rsidR="001B08D8">
        <w:rPr>
          <w:rStyle w:val="Standard1"/>
          <w:rFonts w:cs="Arial"/>
          <w:sz w:val="18"/>
        </w:rPr>
        <w:t xml:space="preserve">Die Meusburger Lehrlinge unterstützten die Jugendlichen </w:t>
      </w:r>
      <w:r w:rsidR="00D60BD5">
        <w:rPr>
          <w:rStyle w:val="Standard1"/>
          <w:rFonts w:cs="Arial"/>
          <w:sz w:val="18"/>
        </w:rPr>
        <w:t>beim Fertigen eines eigenen Werkstückes</w:t>
      </w:r>
      <w:r w:rsidRPr="002F669B">
        <w:rPr>
          <w:rStyle w:val="Standard1"/>
          <w:rFonts w:cs="Arial"/>
          <w:sz w:val="18"/>
        </w:rPr>
        <w:t>.</w:t>
      </w:r>
    </w:p>
    <w:p w:rsidR="00425621" w:rsidRPr="002F669B" w:rsidRDefault="00425621" w:rsidP="00383FC8">
      <w:pPr>
        <w:spacing w:line="276" w:lineRule="auto"/>
        <w:jc w:val="both"/>
        <w:rPr>
          <w:rStyle w:val="Standard1"/>
          <w:rFonts w:cs="Arial"/>
          <w:sz w:val="18"/>
        </w:rPr>
      </w:pPr>
      <w:r w:rsidRPr="002F669B">
        <w:rPr>
          <w:rStyle w:val="Standard1"/>
          <w:rFonts w:cs="Arial"/>
          <w:b/>
          <w:strike/>
          <w:sz w:val="18"/>
        </w:rPr>
        <w:t>Bild</w:t>
      </w:r>
      <w:r w:rsidR="007F0767">
        <w:rPr>
          <w:rStyle w:val="Standard1"/>
          <w:rFonts w:cs="Arial"/>
          <w:b/>
          <w:strike/>
          <w:sz w:val="18"/>
        </w:rPr>
        <w:t>nachweis</w:t>
      </w:r>
      <w:r w:rsidRPr="002F669B">
        <w:rPr>
          <w:rStyle w:val="Standard1"/>
          <w:rFonts w:cs="Arial"/>
          <w:sz w:val="18"/>
        </w:rPr>
        <w:t xml:space="preserve">: Meusburger, </w:t>
      </w:r>
      <w:r w:rsidRPr="002F669B">
        <w:rPr>
          <w:rStyle w:val="Standard1"/>
          <w:rFonts w:cs="Arial"/>
          <w:strike/>
          <w:sz w:val="18"/>
        </w:rPr>
        <w:t>Veröffentlichung honorarfrei</w:t>
      </w:r>
    </w:p>
    <w:p w:rsidR="00D4457D" w:rsidRDefault="00D4457D" w:rsidP="002921B9">
      <w:pPr>
        <w:pStyle w:val="Kopfzeile"/>
        <w:tabs>
          <w:tab w:val="left" w:pos="708"/>
        </w:tabs>
        <w:rPr>
          <w:rFonts w:cs="Arial"/>
          <w:b/>
          <w:bCs/>
          <w:color w:val="000000"/>
          <w:sz w:val="16"/>
          <w:szCs w:val="16"/>
          <w:lang w:val="de-AT"/>
        </w:rPr>
      </w:pPr>
    </w:p>
    <w:p w:rsidR="001B08D8" w:rsidRDefault="001B08D8" w:rsidP="002921B9">
      <w:pPr>
        <w:pStyle w:val="Kopfzeile"/>
        <w:tabs>
          <w:tab w:val="left" w:pos="708"/>
        </w:tabs>
        <w:rPr>
          <w:rFonts w:cs="Arial"/>
          <w:b/>
          <w:bCs/>
          <w:color w:val="000000"/>
          <w:sz w:val="16"/>
          <w:szCs w:val="16"/>
          <w:lang w:val="de-AT"/>
        </w:rPr>
      </w:pPr>
    </w:p>
    <w:p w:rsidR="001B08D8" w:rsidRDefault="001B08D8" w:rsidP="002921B9">
      <w:pPr>
        <w:pStyle w:val="Kopfzeile"/>
        <w:tabs>
          <w:tab w:val="left" w:pos="708"/>
        </w:tabs>
        <w:rPr>
          <w:rFonts w:cs="Arial"/>
          <w:b/>
          <w:bCs/>
          <w:color w:val="000000"/>
          <w:sz w:val="16"/>
          <w:szCs w:val="16"/>
          <w:lang w:val="de-AT"/>
        </w:rPr>
      </w:pPr>
    </w:p>
    <w:p w:rsidR="001B08D8" w:rsidRDefault="001B08D8" w:rsidP="002921B9">
      <w:pPr>
        <w:pStyle w:val="Kopfzeile"/>
        <w:tabs>
          <w:tab w:val="left" w:pos="708"/>
        </w:tabs>
        <w:rPr>
          <w:rFonts w:cs="Arial"/>
          <w:b/>
          <w:bCs/>
          <w:color w:val="000000"/>
          <w:sz w:val="16"/>
          <w:szCs w:val="16"/>
          <w:lang w:val="de-AT"/>
        </w:rPr>
      </w:pPr>
    </w:p>
    <w:p w:rsidR="001B08D8" w:rsidRDefault="001B08D8" w:rsidP="002921B9">
      <w:pPr>
        <w:pStyle w:val="Kopfzeile"/>
        <w:tabs>
          <w:tab w:val="left" w:pos="708"/>
        </w:tabs>
        <w:rPr>
          <w:rFonts w:cs="Arial"/>
          <w:b/>
          <w:bCs/>
          <w:color w:val="000000"/>
          <w:sz w:val="16"/>
          <w:szCs w:val="16"/>
          <w:lang w:val="de-AT"/>
        </w:rPr>
      </w:pPr>
    </w:p>
    <w:p w:rsidR="001B08D8" w:rsidRDefault="001B08D8" w:rsidP="002921B9">
      <w:pPr>
        <w:pStyle w:val="Kopfzeile"/>
        <w:tabs>
          <w:tab w:val="left" w:pos="708"/>
        </w:tabs>
        <w:rPr>
          <w:rFonts w:cs="Arial"/>
          <w:b/>
          <w:bCs/>
          <w:color w:val="000000"/>
          <w:sz w:val="16"/>
          <w:szCs w:val="16"/>
          <w:lang w:val="de-AT"/>
        </w:rPr>
      </w:pPr>
    </w:p>
    <w:p w:rsidR="001B08D8" w:rsidRPr="002F669B" w:rsidRDefault="001B08D8" w:rsidP="001B08D8">
      <w:pPr>
        <w:spacing w:line="276" w:lineRule="auto"/>
        <w:jc w:val="both"/>
        <w:rPr>
          <w:rStyle w:val="Standard1"/>
          <w:rFonts w:cs="Arial"/>
          <w:sz w:val="18"/>
        </w:rPr>
      </w:pPr>
      <w:r>
        <w:rPr>
          <w:rStyle w:val="Standard1"/>
          <w:rFonts w:cs="Arial"/>
          <w:b/>
          <w:strike/>
          <w:sz w:val="18"/>
        </w:rPr>
        <w:lastRenderedPageBreak/>
        <w:t>Bild</w:t>
      </w:r>
      <w:r w:rsidRPr="001B08D8">
        <w:rPr>
          <w:rStyle w:val="Standard1"/>
          <w:rFonts w:cs="Arial"/>
          <w:strike/>
          <w:sz w:val="18"/>
        </w:rPr>
        <w:t xml:space="preserve">: </w:t>
      </w:r>
      <w:r>
        <w:rPr>
          <w:rStyle w:val="Standard1"/>
          <w:rFonts w:cs="Arial"/>
          <w:strike/>
          <w:sz w:val="18"/>
        </w:rPr>
        <w:t>Offene Lehrwerkstatt 2</w:t>
      </w:r>
    </w:p>
    <w:p w:rsidR="001B08D8" w:rsidRDefault="001B08D8" w:rsidP="001B08D8">
      <w:pPr>
        <w:spacing w:line="276" w:lineRule="auto"/>
        <w:jc w:val="both"/>
        <w:rPr>
          <w:rStyle w:val="Standard1"/>
          <w:rFonts w:cs="Arial"/>
          <w:b/>
          <w:strike/>
          <w:sz w:val="18"/>
        </w:rPr>
      </w:pPr>
      <w:r>
        <w:rPr>
          <w:rStyle w:val="Standard1"/>
          <w:rFonts w:cs="Arial"/>
          <w:strike/>
          <w:noProof/>
          <w:sz w:val="18"/>
          <w:lang w:val="de-AT" w:eastAsia="de-AT"/>
        </w:rPr>
        <w:drawing>
          <wp:inline distT="0" distB="0" distL="0" distR="0">
            <wp:extent cx="3481947" cy="2321781"/>
            <wp:effectExtent l="0" t="0" r="0" b="0"/>
            <wp:docPr id="4" name="Grafik 4" descr="C:\Users\OSL\AppData\Local\Microsoft\Windows\INetCache\Content.Word\Offene Lehrwerkstatt 2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SL\AppData\Local\Microsoft\Windows\INetCache\Content.Word\Offene Lehrwerkstatt 2_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279" cy="2354009"/>
                    </a:xfrm>
                    <a:prstGeom prst="rect">
                      <a:avLst/>
                    </a:prstGeom>
                    <a:noFill/>
                    <a:ln>
                      <a:noFill/>
                    </a:ln>
                  </pic:spPr>
                </pic:pic>
              </a:graphicData>
            </a:graphic>
          </wp:inline>
        </w:drawing>
      </w:r>
      <w:bookmarkStart w:id="0" w:name="_GoBack"/>
      <w:bookmarkEnd w:id="0"/>
    </w:p>
    <w:p w:rsidR="001B08D8" w:rsidRPr="002F669B" w:rsidRDefault="001B08D8" w:rsidP="001B08D8">
      <w:pPr>
        <w:spacing w:line="276" w:lineRule="auto"/>
        <w:jc w:val="both"/>
        <w:rPr>
          <w:rStyle w:val="Standard1"/>
          <w:rFonts w:cs="Arial"/>
          <w:sz w:val="18"/>
        </w:rPr>
      </w:pPr>
      <w:r w:rsidRPr="002F669B">
        <w:rPr>
          <w:rStyle w:val="Standard1"/>
          <w:rFonts w:cs="Arial"/>
          <w:b/>
          <w:strike/>
          <w:sz w:val="18"/>
        </w:rPr>
        <w:t>Bildunterschrift</w:t>
      </w:r>
      <w:r w:rsidRPr="002F669B">
        <w:rPr>
          <w:rStyle w:val="Standard1"/>
          <w:rFonts w:cs="Arial"/>
          <w:sz w:val="18"/>
        </w:rPr>
        <w:t xml:space="preserve">: </w:t>
      </w:r>
      <w:r>
        <w:rPr>
          <w:rStyle w:val="Standard1"/>
          <w:rFonts w:cs="Arial"/>
          <w:sz w:val="18"/>
        </w:rPr>
        <w:t xml:space="preserve">Rund </w:t>
      </w:r>
      <w:r w:rsidR="00B953E9">
        <w:rPr>
          <w:rStyle w:val="Standard1"/>
          <w:rFonts w:cs="Arial"/>
          <w:sz w:val="18"/>
        </w:rPr>
        <w:t>380</w:t>
      </w:r>
      <w:r>
        <w:rPr>
          <w:rStyle w:val="Standard1"/>
          <w:rFonts w:cs="Arial"/>
          <w:sz w:val="18"/>
        </w:rPr>
        <w:t xml:space="preserve"> BesucherInnen nutzten die Möglichkeit, einen Blick in die Meusburger Lehrwerkstatt zu werfen</w:t>
      </w:r>
      <w:r w:rsidRPr="002F669B">
        <w:rPr>
          <w:rStyle w:val="Standard1"/>
          <w:rFonts w:cs="Arial"/>
          <w:sz w:val="18"/>
        </w:rPr>
        <w:t>.</w:t>
      </w:r>
    </w:p>
    <w:p w:rsidR="001B08D8" w:rsidRPr="002F669B" w:rsidRDefault="001B08D8" w:rsidP="001B08D8">
      <w:pPr>
        <w:spacing w:line="276" w:lineRule="auto"/>
        <w:jc w:val="both"/>
        <w:rPr>
          <w:rStyle w:val="Standard1"/>
          <w:rFonts w:cs="Arial"/>
          <w:sz w:val="18"/>
        </w:rPr>
      </w:pPr>
      <w:r w:rsidRPr="002F669B">
        <w:rPr>
          <w:rStyle w:val="Standard1"/>
          <w:rFonts w:cs="Arial"/>
          <w:b/>
          <w:strike/>
          <w:sz w:val="18"/>
        </w:rPr>
        <w:t>Bild</w:t>
      </w:r>
      <w:r>
        <w:rPr>
          <w:rStyle w:val="Standard1"/>
          <w:rFonts w:cs="Arial"/>
          <w:b/>
          <w:strike/>
          <w:sz w:val="18"/>
        </w:rPr>
        <w:t>nachweis</w:t>
      </w:r>
      <w:r w:rsidRPr="002F669B">
        <w:rPr>
          <w:rStyle w:val="Standard1"/>
          <w:rFonts w:cs="Arial"/>
          <w:sz w:val="18"/>
        </w:rPr>
        <w:t xml:space="preserve">: Meusburger, </w:t>
      </w:r>
      <w:r w:rsidRPr="002F669B">
        <w:rPr>
          <w:rStyle w:val="Standard1"/>
          <w:rFonts w:cs="Arial"/>
          <w:strike/>
          <w:sz w:val="18"/>
        </w:rPr>
        <w:t>Veröffentlichung honorarfrei</w:t>
      </w:r>
    </w:p>
    <w:p w:rsidR="001B08D8" w:rsidRDefault="001B08D8" w:rsidP="002921B9">
      <w:pPr>
        <w:pStyle w:val="Kopfzeile"/>
        <w:tabs>
          <w:tab w:val="left" w:pos="708"/>
        </w:tabs>
        <w:rPr>
          <w:rFonts w:cs="Arial"/>
          <w:b/>
          <w:bCs/>
          <w:color w:val="000000"/>
          <w:sz w:val="16"/>
          <w:szCs w:val="16"/>
          <w:lang w:val="de-AT"/>
        </w:rPr>
      </w:pPr>
    </w:p>
    <w:p w:rsidR="001B08D8" w:rsidRDefault="001B08D8" w:rsidP="002921B9">
      <w:pPr>
        <w:pStyle w:val="Kopfzeile"/>
        <w:tabs>
          <w:tab w:val="left" w:pos="708"/>
        </w:tabs>
        <w:rPr>
          <w:rFonts w:cs="Arial"/>
          <w:b/>
          <w:bCs/>
          <w:color w:val="000000"/>
          <w:sz w:val="16"/>
          <w:szCs w:val="16"/>
          <w:lang w:val="de-AT"/>
        </w:rPr>
      </w:pPr>
    </w:p>
    <w:p w:rsidR="009A7332" w:rsidRDefault="009A7332" w:rsidP="002921B9">
      <w:pPr>
        <w:pStyle w:val="Kopfzeile"/>
        <w:tabs>
          <w:tab w:val="left" w:pos="708"/>
        </w:tabs>
        <w:rPr>
          <w:rFonts w:cs="Arial"/>
          <w:b/>
          <w:bCs/>
          <w:color w:val="000000"/>
          <w:sz w:val="16"/>
          <w:szCs w:val="16"/>
          <w:lang w:val="de-AT"/>
        </w:rPr>
      </w:pPr>
    </w:p>
    <w:p w:rsidR="002921B9" w:rsidRPr="001B08D8" w:rsidRDefault="002921B9" w:rsidP="002921B9">
      <w:pPr>
        <w:pStyle w:val="Kopfzeile"/>
        <w:tabs>
          <w:tab w:val="left" w:pos="708"/>
        </w:tabs>
        <w:rPr>
          <w:rFonts w:cs="Arial"/>
          <w:b/>
          <w:bCs/>
          <w:color w:val="00A4A4"/>
          <w:sz w:val="16"/>
          <w:szCs w:val="16"/>
          <w:lang w:val="de-AT"/>
        </w:rPr>
      </w:pPr>
      <w:r w:rsidRPr="001B08D8">
        <w:rPr>
          <w:rFonts w:cs="Arial"/>
          <w:b/>
          <w:bCs/>
          <w:color w:val="00A4A4"/>
          <w:sz w:val="16"/>
          <w:szCs w:val="16"/>
          <w:lang w:val="de-AT"/>
        </w:rPr>
        <w:t>Meusburger Gruppe – Wir setzen Standards.</w:t>
      </w:r>
    </w:p>
    <w:p w:rsidR="002921B9" w:rsidRDefault="002921B9" w:rsidP="002921B9">
      <w:pPr>
        <w:pStyle w:val="Kopfzeile"/>
        <w:tabs>
          <w:tab w:val="left" w:pos="708"/>
        </w:tabs>
        <w:rPr>
          <w:rFonts w:cs="Arial"/>
          <w:b/>
          <w:bCs/>
          <w:color w:val="000000"/>
          <w:sz w:val="16"/>
          <w:szCs w:val="16"/>
          <w:lang w:val="de-AT"/>
        </w:rPr>
      </w:pPr>
    </w:p>
    <w:p w:rsidR="002921B9" w:rsidRPr="00607C60" w:rsidRDefault="002921B9" w:rsidP="002921B9">
      <w:pPr>
        <w:jc w:val="both"/>
        <w:rPr>
          <w:rFonts w:ascii="Arial" w:hAnsi="Arial" w:cs="Arial"/>
          <w:color w:val="000000"/>
          <w:sz w:val="16"/>
          <w:szCs w:val="16"/>
        </w:rPr>
      </w:pPr>
      <w:r w:rsidRPr="00607C60">
        <w:rPr>
          <w:rFonts w:ascii="Arial" w:hAnsi="Arial" w:cs="Arial"/>
          <w:color w:val="000000"/>
          <w:sz w:val="16"/>
          <w:szCs w:val="16"/>
        </w:rPr>
        <w:t xml:space="preserve">Die </w:t>
      </w:r>
      <w:r w:rsidRPr="00607C60">
        <w:rPr>
          <w:rFonts w:ascii="Arial" w:hAnsi="Arial" w:cs="Arial"/>
          <w:b/>
          <w:color w:val="000000"/>
          <w:sz w:val="16"/>
          <w:szCs w:val="16"/>
        </w:rPr>
        <w:t>Meusburger Gruppe</w:t>
      </w:r>
      <w:r w:rsidRPr="00607C60">
        <w:rPr>
          <w:rFonts w:ascii="Arial" w:hAnsi="Arial" w:cs="Arial"/>
          <w:color w:val="000000"/>
          <w:sz w:val="16"/>
          <w:szCs w:val="16"/>
        </w:rPr>
        <w:t xml:space="preserve"> ist der international führende Hersteller</w:t>
      </w:r>
      <w:r w:rsidRPr="00607C60">
        <w:rPr>
          <w:rFonts w:ascii="Arial" w:hAnsi="Arial" w:cs="Arial"/>
          <w:b/>
          <w:color w:val="000000"/>
          <w:sz w:val="16"/>
          <w:szCs w:val="16"/>
        </w:rPr>
        <w:t xml:space="preserve"> </w:t>
      </w:r>
      <w:r w:rsidRPr="00607C60">
        <w:rPr>
          <w:rFonts w:ascii="Arial" w:hAnsi="Arial" w:cs="Arial"/>
          <w:color w:val="000000"/>
          <w:sz w:val="16"/>
          <w:szCs w:val="16"/>
        </w:rPr>
        <w:t>von</w:t>
      </w:r>
      <w:r w:rsidRPr="00607C60">
        <w:rPr>
          <w:rFonts w:ascii="Arial" w:hAnsi="Arial" w:cs="Arial"/>
          <w:b/>
          <w:color w:val="000000"/>
          <w:sz w:val="16"/>
          <w:szCs w:val="16"/>
        </w:rPr>
        <w:t xml:space="preserve"> hochwertigen Qualitätsprodukten</w:t>
      </w:r>
      <w:r w:rsidRPr="00607C60">
        <w:rPr>
          <w:rFonts w:ascii="Arial" w:hAnsi="Arial" w:cs="Arial"/>
          <w:color w:val="000000"/>
          <w:sz w:val="16"/>
          <w:szCs w:val="16"/>
        </w:rPr>
        <w:t xml:space="preserve"> für den </w:t>
      </w:r>
      <w:r w:rsidRPr="00607C60">
        <w:rPr>
          <w:rFonts w:ascii="Arial" w:hAnsi="Arial" w:cs="Arial"/>
          <w:b/>
          <w:color w:val="000000"/>
          <w:sz w:val="16"/>
          <w:szCs w:val="16"/>
        </w:rPr>
        <w:t>Werkzeug-, Formen- und Maschinenbau</w:t>
      </w:r>
      <w:r w:rsidRPr="00607C60">
        <w:rPr>
          <w:rFonts w:ascii="Arial" w:hAnsi="Arial" w:cs="Arial"/>
          <w:color w:val="000000"/>
          <w:sz w:val="16"/>
          <w:szCs w:val="16"/>
        </w:rPr>
        <w:t xml:space="preserve">. Die </w:t>
      </w:r>
      <w:r w:rsidRPr="00607C60">
        <w:rPr>
          <w:rFonts w:ascii="Arial" w:hAnsi="Arial" w:cs="Arial"/>
          <w:b/>
          <w:color w:val="000000"/>
          <w:sz w:val="16"/>
          <w:szCs w:val="16"/>
        </w:rPr>
        <w:t>ständige Verfügbarkeit</w:t>
      </w:r>
      <w:r w:rsidRPr="00607C60">
        <w:rPr>
          <w:rFonts w:ascii="Arial" w:hAnsi="Arial" w:cs="Arial"/>
          <w:color w:val="000000"/>
          <w:sz w:val="16"/>
          <w:szCs w:val="16"/>
        </w:rPr>
        <w:t xml:space="preserve"> aller Produkte ma</w:t>
      </w:r>
      <w:r w:rsidRPr="00607C60">
        <w:rPr>
          <w:rFonts w:ascii="Arial" w:hAnsi="Arial" w:cs="Arial"/>
          <w:color w:val="000000"/>
          <w:sz w:val="16"/>
          <w:szCs w:val="16"/>
        </w:rPr>
        <w:softHyphen/>
      </w:r>
      <w:r w:rsidRPr="00607C60">
        <w:rPr>
          <w:rFonts w:ascii="Arial" w:hAnsi="Arial" w:cs="Arial"/>
          <w:color w:val="000000"/>
          <w:sz w:val="16"/>
          <w:szCs w:val="16"/>
        </w:rPr>
        <w:softHyphen/>
      </w:r>
      <w:r w:rsidRPr="00607C60">
        <w:rPr>
          <w:rFonts w:ascii="Arial" w:hAnsi="Arial" w:cs="Arial"/>
          <w:color w:val="000000"/>
          <w:sz w:val="16"/>
          <w:szCs w:val="16"/>
        </w:rPr>
        <w:softHyphen/>
        <w:t xml:space="preserve">cht uns zum </w:t>
      </w:r>
      <w:r w:rsidRPr="00607C60">
        <w:rPr>
          <w:rFonts w:ascii="Arial" w:hAnsi="Arial" w:cs="Arial"/>
          <w:b/>
          <w:color w:val="000000"/>
          <w:sz w:val="16"/>
          <w:szCs w:val="16"/>
        </w:rPr>
        <w:t>leistungsstarken</w:t>
      </w:r>
      <w:r w:rsidRPr="00607C60">
        <w:rPr>
          <w:rFonts w:ascii="Arial" w:hAnsi="Arial" w:cs="Arial"/>
          <w:color w:val="000000"/>
          <w:sz w:val="16"/>
          <w:szCs w:val="16"/>
        </w:rPr>
        <w:t xml:space="preserve"> und </w:t>
      </w:r>
      <w:r w:rsidRPr="00607C60">
        <w:rPr>
          <w:rFonts w:ascii="Arial" w:hAnsi="Arial" w:cs="Arial"/>
          <w:b/>
          <w:color w:val="000000"/>
          <w:sz w:val="16"/>
          <w:szCs w:val="16"/>
        </w:rPr>
        <w:t>zuverlässigen Partner der Branche</w:t>
      </w:r>
      <w:r w:rsidRPr="00607C60">
        <w:rPr>
          <w:rFonts w:ascii="Arial" w:hAnsi="Arial" w:cs="Arial"/>
          <w:color w:val="000000"/>
          <w:sz w:val="16"/>
          <w:szCs w:val="16"/>
        </w:rPr>
        <w:t xml:space="preserve">. Wir helfen unseren Kunden entlang der gesamten Wertschöpfungskette nachhaltig erfolgreich zu sein. Mit uns sind sie in der Lage, Formen, Werkzeuge sowie Maschinen und Vorrichtungen in </w:t>
      </w:r>
      <w:r w:rsidRPr="00607C60">
        <w:rPr>
          <w:rFonts w:ascii="Arial" w:hAnsi="Arial" w:cs="Arial"/>
          <w:b/>
          <w:color w:val="000000"/>
          <w:sz w:val="16"/>
          <w:szCs w:val="16"/>
        </w:rPr>
        <w:t>kürzesten Durchlaufzeiten</w:t>
      </w:r>
      <w:r w:rsidRPr="00607C60">
        <w:rPr>
          <w:rFonts w:ascii="Arial" w:hAnsi="Arial" w:cs="Arial"/>
          <w:color w:val="000000"/>
          <w:sz w:val="16"/>
          <w:szCs w:val="16"/>
        </w:rPr>
        <w:t xml:space="preserve"> und mit konstant </w:t>
      </w:r>
      <w:r w:rsidRPr="00607C60">
        <w:rPr>
          <w:rFonts w:ascii="Arial" w:hAnsi="Arial" w:cs="Arial"/>
          <w:b/>
          <w:color w:val="000000"/>
          <w:sz w:val="16"/>
          <w:szCs w:val="16"/>
        </w:rPr>
        <w:t>hoher Qualität</w:t>
      </w:r>
      <w:r w:rsidRPr="00607C60">
        <w:rPr>
          <w:rFonts w:ascii="Arial" w:hAnsi="Arial" w:cs="Arial"/>
          <w:color w:val="000000"/>
          <w:sz w:val="16"/>
          <w:szCs w:val="16"/>
        </w:rPr>
        <w:t xml:space="preserve"> effizient </w:t>
      </w:r>
      <w:r w:rsidRPr="00607C60">
        <w:rPr>
          <w:rFonts w:ascii="Arial" w:hAnsi="Arial" w:cs="Arial"/>
          <w:bCs/>
          <w:color w:val="000000"/>
          <w:sz w:val="16"/>
          <w:szCs w:val="16"/>
        </w:rPr>
        <w:t>herzustellen</w:t>
      </w:r>
      <w:r w:rsidRPr="00607C60">
        <w:rPr>
          <w:rFonts w:ascii="Arial" w:hAnsi="Arial" w:cs="Arial"/>
          <w:color w:val="000000"/>
          <w:sz w:val="16"/>
          <w:szCs w:val="16"/>
        </w:rPr>
        <w:t>.</w:t>
      </w:r>
    </w:p>
    <w:p w:rsidR="00425621" w:rsidRDefault="00425621" w:rsidP="00383FC8">
      <w:pPr>
        <w:spacing w:line="276" w:lineRule="auto"/>
        <w:jc w:val="both"/>
        <w:rPr>
          <w:rStyle w:val="Standard1"/>
          <w:rFonts w:cs="Arial"/>
        </w:rPr>
      </w:pPr>
    </w:p>
    <w:p w:rsidR="009A7332" w:rsidRDefault="009A7332" w:rsidP="00383FC8">
      <w:pPr>
        <w:jc w:val="both"/>
        <w:rPr>
          <w:rFonts w:ascii="Arial" w:hAnsi="Arial" w:cs="Arial"/>
          <w:b/>
          <w:sz w:val="18"/>
          <w:szCs w:val="21"/>
        </w:rPr>
      </w:pPr>
    </w:p>
    <w:p w:rsidR="00425621" w:rsidRPr="00144F82" w:rsidRDefault="00425621" w:rsidP="00383FC8">
      <w:pPr>
        <w:jc w:val="both"/>
        <w:rPr>
          <w:rFonts w:ascii="Arial" w:hAnsi="Arial" w:cs="Arial"/>
          <w:b/>
          <w:sz w:val="18"/>
          <w:szCs w:val="21"/>
        </w:rPr>
      </w:pPr>
      <w:r w:rsidRPr="00144F82">
        <w:rPr>
          <w:rFonts w:ascii="Arial" w:hAnsi="Arial" w:cs="Arial"/>
          <w:b/>
          <w:sz w:val="18"/>
          <w:szCs w:val="21"/>
        </w:rPr>
        <w:t>Weitere Informationen: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tblGrid>
      <w:tr w:rsidR="00425621" w:rsidRPr="00144F82" w:rsidTr="00EB75DF">
        <w:tc>
          <w:tcPr>
            <w:tcW w:w="3331" w:type="dxa"/>
          </w:tcPr>
          <w:p w:rsidR="00425621" w:rsidRPr="00144F82" w:rsidRDefault="00425621" w:rsidP="00383FC8">
            <w:pPr>
              <w:jc w:val="both"/>
              <w:rPr>
                <w:rFonts w:ascii="Arial" w:hAnsi="Arial" w:cs="Arial"/>
                <w:sz w:val="16"/>
                <w:szCs w:val="16"/>
              </w:rPr>
            </w:pPr>
          </w:p>
          <w:p w:rsidR="002921B9" w:rsidRPr="005D5D8E" w:rsidRDefault="002921B9" w:rsidP="002921B9">
            <w:pPr>
              <w:autoSpaceDE w:val="0"/>
              <w:autoSpaceDN w:val="0"/>
              <w:adjustRightInd w:val="0"/>
              <w:spacing w:line="276" w:lineRule="auto"/>
              <w:jc w:val="both"/>
              <w:rPr>
                <w:rFonts w:ascii="Arial" w:hAnsi="Arial" w:cs="Arial"/>
                <w:color w:val="000000" w:themeColor="text1"/>
                <w:sz w:val="16"/>
                <w:szCs w:val="20"/>
              </w:rPr>
            </w:pPr>
            <w:r w:rsidRPr="005D5D8E">
              <w:rPr>
                <w:rFonts w:ascii="Arial" w:hAnsi="Arial" w:cs="Arial"/>
                <w:color w:val="000000" w:themeColor="text1"/>
                <w:sz w:val="16"/>
                <w:szCs w:val="20"/>
              </w:rPr>
              <w:t>Meusburger Georg GmbH &amp; Co KG</w:t>
            </w:r>
          </w:p>
          <w:p w:rsidR="002921B9" w:rsidRPr="005D5D8E" w:rsidRDefault="002921B9" w:rsidP="002921B9">
            <w:pPr>
              <w:autoSpaceDE w:val="0"/>
              <w:autoSpaceDN w:val="0"/>
              <w:adjustRightInd w:val="0"/>
              <w:spacing w:line="276" w:lineRule="auto"/>
              <w:jc w:val="both"/>
              <w:rPr>
                <w:rFonts w:ascii="Arial" w:hAnsi="Arial" w:cs="Arial"/>
                <w:color w:val="000000" w:themeColor="text1"/>
                <w:sz w:val="16"/>
                <w:szCs w:val="20"/>
              </w:rPr>
            </w:pPr>
            <w:r w:rsidRPr="005D5D8E">
              <w:rPr>
                <w:rFonts w:ascii="Arial" w:hAnsi="Arial" w:cs="Arial"/>
                <w:color w:val="000000" w:themeColor="text1"/>
                <w:sz w:val="16"/>
                <w:szCs w:val="20"/>
              </w:rPr>
              <w:t>Kommunikation / Pressearbeit</w:t>
            </w:r>
          </w:p>
          <w:p w:rsidR="002921B9" w:rsidRPr="005D5D8E" w:rsidRDefault="002921B9" w:rsidP="002921B9">
            <w:pPr>
              <w:autoSpaceDE w:val="0"/>
              <w:autoSpaceDN w:val="0"/>
              <w:adjustRightInd w:val="0"/>
              <w:spacing w:line="276" w:lineRule="auto"/>
              <w:jc w:val="both"/>
              <w:rPr>
                <w:rFonts w:ascii="Arial" w:hAnsi="Arial" w:cs="Arial"/>
                <w:color w:val="000000" w:themeColor="text1"/>
                <w:sz w:val="16"/>
                <w:szCs w:val="20"/>
              </w:rPr>
            </w:pPr>
            <w:r>
              <w:rPr>
                <w:rFonts w:ascii="Arial" w:hAnsi="Arial" w:cs="Arial"/>
                <w:color w:val="000000" w:themeColor="text1"/>
                <w:sz w:val="16"/>
                <w:szCs w:val="20"/>
              </w:rPr>
              <w:t>Lukas Österle</w:t>
            </w:r>
          </w:p>
          <w:p w:rsidR="002921B9" w:rsidRPr="005D5D8E" w:rsidRDefault="002921B9" w:rsidP="002921B9">
            <w:pPr>
              <w:autoSpaceDE w:val="0"/>
              <w:autoSpaceDN w:val="0"/>
              <w:adjustRightInd w:val="0"/>
              <w:spacing w:line="276" w:lineRule="auto"/>
              <w:jc w:val="both"/>
              <w:rPr>
                <w:rFonts w:ascii="Arial" w:hAnsi="Arial" w:cs="Arial"/>
                <w:color w:val="000000" w:themeColor="text1"/>
                <w:sz w:val="16"/>
                <w:szCs w:val="20"/>
                <w:lang w:val="pt-PT"/>
              </w:rPr>
            </w:pPr>
            <w:r w:rsidRPr="005D5D8E">
              <w:rPr>
                <w:rFonts w:ascii="Arial" w:hAnsi="Arial" w:cs="Arial"/>
                <w:color w:val="000000" w:themeColor="text1"/>
                <w:sz w:val="16"/>
                <w:szCs w:val="20"/>
                <w:lang w:val="pt-PT"/>
              </w:rPr>
              <w:t xml:space="preserve">Tel.: + </w:t>
            </w:r>
            <w:r>
              <w:rPr>
                <w:rFonts w:ascii="Arial" w:hAnsi="Arial" w:cs="Arial"/>
                <w:color w:val="000000" w:themeColor="text1"/>
                <w:sz w:val="16"/>
                <w:szCs w:val="20"/>
                <w:lang w:val="pt-PT"/>
              </w:rPr>
              <w:t>43 5574 6706-1736</w:t>
            </w:r>
          </w:p>
          <w:p w:rsidR="002921B9" w:rsidRPr="005D5D8E" w:rsidRDefault="002921B9" w:rsidP="002921B9">
            <w:pPr>
              <w:autoSpaceDE w:val="0"/>
              <w:autoSpaceDN w:val="0"/>
              <w:adjustRightInd w:val="0"/>
              <w:spacing w:line="276" w:lineRule="auto"/>
              <w:jc w:val="both"/>
              <w:rPr>
                <w:rFonts w:ascii="Arial" w:hAnsi="Arial" w:cs="Arial"/>
                <w:lang w:val="pt-PT"/>
              </w:rPr>
            </w:pPr>
            <w:r w:rsidRPr="005D5D8E">
              <w:rPr>
                <w:rFonts w:ascii="Arial" w:hAnsi="Arial" w:cs="Arial"/>
                <w:color w:val="000000" w:themeColor="text1"/>
                <w:sz w:val="16"/>
                <w:szCs w:val="20"/>
                <w:lang w:val="pt-PT"/>
              </w:rPr>
              <w:t xml:space="preserve">E-Mail: </w:t>
            </w:r>
            <w:r w:rsidR="00D4457D">
              <w:rPr>
                <w:rFonts w:ascii="Arial" w:hAnsi="Arial" w:cs="Arial"/>
                <w:color w:val="000000" w:themeColor="text1"/>
                <w:sz w:val="16"/>
                <w:szCs w:val="20"/>
                <w:lang w:val="pt-PT"/>
              </w:rPr>
              <w:t>L.Oesterle@meusburger.com</w:t>
            </w:r>
            <w:r w:rsidRPr="005D5D8E">
              <w:rPr>
                <w:rFonts w:ascii="Arial" w:hAnsi="Arial" w:cs="Arial"/>
              </w:rPr>
              <w:fldChar w:fldCharType="begin"/>
            </w:r>
            <w:r w:rsidRPr="005D5D8E">
              <w:rPr>
                <w:rFonts w:ascii="Arial" w:hAnsi="Arial" w:cs="Arial"/>
                <w:lang w:val="pt-PT"/>
              </w:rPr>
              <w:instrText>presse@meusburger.com"</w:instrText>
            </w:r>
            <w:r w:rsidRPr="005D5D8E">
              <w:rPr>
                <w:rFonts w:ascii="Arial" w:hAnsi="Arial" w:cs="Arial"/>
              </w:rPr>
              <w:fldChar w:fldCharType="separate"/>
            </w:r>
            <w:r w:rsidRPr="005D5D8E">
              <w:rPr>
                <w:rStyle w:val="Hyperlink"/>
                <w:rFonts w:ascii="Arial" w:hAnsi="Arial" w:cs="Arial"/>
                <w:sz w:val="16"/>
                <w:szCs w:val="20"/>
                <w:lang w:val="pt-PT"/>
              </w:rPr>
              <w:t>presse@meusburger.com</w:t>
            </w:r>
            <w:r w:rsidRPr="005D5D8E">
              <w:rPr>
                <w:rFonts w:ascii="Arial" w:hAnsi="Arial" w:cs="Arial"/>
              </w:rPr>
              <w:fldChar w:fldCharType="end"/>
            </w:r>
          </w:p>
          <w:p w:rsidR="002921B9" w:rsidRPr="005D5D8E" w:rsidRDefault="00B953E9" w:rsidP="002921B9">
            <w:pPr>
              <w:autoSpaceDE w:val="0"/>
              <w:autoSpaceDN w:val="0"/>
              <w:adjustRightInd w:val="0"/>
              <w:spacing w:line="276" w:lineRule="auto"/>
              <w:jc w:val="both"/>
              <w:rPr>
                <w:rFonts w:ascii="Arial" w:hAnsi="Arial" w:cs="Arial"/>
                <w:color w:val="000000" w:themeColor="text1"/>
                <w:sz w:val="16"/>
                <w:szCs w:val="20"/>
                <w:lang w:val="pt-PT"/>
              </w:rPr>
            </w:pPr>
            <w:hyperlink r:id="rId10" w:history="1">
              <w:r w:rsidR="002921B9" w:rsidRPr="005D5D8E">
                <w:rPr>
                  <w:rStyle w:val="Hyperlink"/>
                  <w:rFonts w:ascii="Arial" w:hAnsi="Arial" w:cs="Arial"/>
                  <w:sz w:val="16"/>
                  <w:szCs w:val="20"/>
                  <w:lang w:val="pt-PT"/>
                </w:rPr>
                <w:t>www.meusburger.com/presse</w:t>
              </w:r>
            </w:hyperlink>
          </w:p>
          <w:p w:rsidR="00425621" w:rsidRPr="00144F82" w:rsidRDefault="00425621" w:rsidP="00383FC8">
            <w:pPr>
              <w:jc w:val="both"/>
              <w:rPr>
                <w:rFonts w:ascii="Arial" w:hAnsi="Arial" w:cs="Arial"/>
                <w:sz w:val="18"/>
                <w:szCs w:val="18"/>
                <w:lang w:val="it-IT"/>
              </w:rPr>
            </w:pPr>
          </w:p>
        </w:tc>
      </w:tr>
    </w:tbl>
    <w:p w:rsidR="00425621" w:rsidRPr="00144F82" w:rsidRDefault="00425621" w:rsidP="00383FC8">
      <w:pPr>
        <w:jc w:val="both"/>
        <w:rPr>
          <w:rStyle w:val="Standard1"/>
          <w:rFonts w:cs="Arial"/>
        </w:rPr>
      </w:pPr>
    </w:p>
    <w:p w:rsidR="00425621" w:rsidRPr="00144F82" w:rsidRDefault="00425621" w:rsidP="00383FC8">
      <w:pPr>
        <w:jc w:val="both"/>
        <w:rPr>
          <w:rFonts w:ascii="Arial" w:hAnsi="Arial" w:cs="Arial"/>
        </w:rPr>
      </w:pPr>
    </w:p>
    <w:p w:rsidR="00425621" w:rsidRPr="00144F82" w:rsidRDefault="00425621" w:rsidP="00383FC8">
      <w:pPr>
        <w:jc w:val="both"/>
        <w:rPr>
          <w:rFonts w:ascii="Arial" w:hAnsi="Arial" w:cs="Arial"/>
        </w:rPr>
      </w:pPr>
    </w:p>
    <w:p w:rsidR="00425621" w:rsidRPr="00144F82" w:rsidRDefault="00425621" w:rsidP="00383FC8">
      <w:pPr>
        <w:jc w:val="both"/>
        <w:rPr>
          <w:rFonts w:ascii="Arial" w:hAnsi="Arial" w:cs="Arial"/>
        </w:rPr>
      </w:pPr>
    </w:p>
    <w:p w:rsidR="00425621" w:rsidRPr="00144F82" w:rsidRDefault="00425621" w:rsidP="00383FC8">
      <w:pPr>
        <w:jc w:val="both"/>
        <w:rPr>
          <w:rStyle w:val="Standard1"/>
          <w:rFonts w:cs="Arial"/>
        </w:rPr>
      </w:pPr>
    </w:p>
    <w:p w:rsidR="00425621" w:rsidRPr="00144F82" w:rsidRDefault="00425621" w:rsidP="00383FC8">
      <w:pPr>
        <w:jc w:val="both"/>
        <w:rPr>
          <w:rStyle w:val="Standard1"/>
          <w:rFonts w:cs="Arial"/>
        </w:rPr>
      </w:pPr>
    </w:p>
    <w:p w:rsidR="00425621" w:rsidRPr="00144F82" w:rsidRDefault="00425621" w:rsidP="00383FC8">
      <w:pPr>
        <w:spacing w:line="276" w:lineRule="auto"/>
        <w:jc w:val="both"/>
        <w:rPr>
          <w:rStyle w:val="Standard1"/>
          <w:rFonts w:cs="Arial"/>
        </w:rPr>
      </w:pPr>
    </w:p>
    <w:sectPr w:rsidR="00425621" w:rsidRPr="00144F82" w:rsidSect="0084713F">
      <w:headerReference w:type="default" r:id="rId11"/>
      <w:pgSz w:w="11906" w:h="16838"/>
      <w:pgMar w:top="1418" w:right="1021" w:bottom="567"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DF" w:rsidRDefault="00EB75DF" w:rsidP="009E748D">
      <w:r>
        <w:separator/>
      </w:r>
    </w:p>
  </w:endnote>
  <w:endnote w:type="continuationSeparator" w:id="0">
    <w:p w:rsidR="00EB75DF" w:rsidRDefault="00EB75DF"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1G">
    <w:panose1 w:val="020B0503020202020204"/>
    <w:charset w:val="00"/>
    <w:family w:val="swiss"/>
    <w:notTrueType/>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DF" w:rsidRDefault="00EB75DF" w:rsidP="009E748D">
      <w:r>
        <w:separator/>
      </w:r>
    </w:p>
  </w:footnote>
  <w:footnote w:type="continuationSeparator" w:id="0">
    <w:p w:rsidR="00EB75DF" w:rsidRDefault="00EB75DF"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54" w:rsidRPr="00DC7254" w:rsidRDefault="00537C0C" w:rsidP="00DC7254">
    <w:pPr>
      <w:tabs>
        <w:tab w:val="left" w:pos="380"/>
      </w:tabs>
      <w:suppressAutoHyphens/>
      <w:autoSpaceDE w:val="0"/>
      <w:autoSpaceDN w:val="0"/>
      <w:adjustRightInd w:val="0"/>
      <w:spacing w:line="360" w:lineRule="auto"/>
      <w:rPr>
        <w:rFonts w:ascii="Arial" w:eastAsiaTheme="minorHAnsi" w:hAnsi="Arial" w:cstheme="minorBidi"/>
        <w:b/>
        <w:color w:val="000000"/>
        <w:sz w:val="22"/>
        <w:szCs w:val="28"/>
        <w:lang w:val="de-AT" w:eastAsia="en-US"/>
      </w:rPr>
    </w:pPr>
    <w:r>
      <w:rPr>
        <w:rFonts w:ascii="Arial" w:eastAsiaTheme="minorHAnsi" w:hAnsi="Arial" w:cstheme="minorBidi"/>
        <w:b/>
        <w:color w:val="000000"/>
        <w:sz w:val="22"/>
        <w:szCs w:val="28"/>
        <w:lang w:val="de-AT" w:eastAsia="en-US"/>
      </w:rPr>
      <w:t>PRESSEINFORMATION</w:t>
    </w:r>
    <w:r w:rsidR="009A7332">
      <w:rPr>
        <w:rFonts w:ascii="Arial" w:eastAsiaTheme="minorHAnsi" w:hAnsi="Arial" w:cstheme="minorBidi"/>
        <w:b/>
        <w:color w:val="000000"/>
        <w:sz w:val="22"/>
        <w:szCs w:val="28"/>
        <w:lang w:val="de-AT" w:eastAsia="en-US"/>
      </w:rPr>
      <w:t xml:space="preserve"> am</w:t>
    </w:r>
    <w:r>
      <w:rPr>
        <w:rFonts w:ascii="Arial" w:eastAsiaTheme="minorHAnsi" w:hAnsi="Arial" w:cstheme="minorBidi"/>
        <w:b/>
        <w:color w:val="000000"/>
        <w:sz w:val="22"/>
        <w:szCs w:val="28"/>
        <w:lang w:val="de-AT" w:eastAsia="en-US"/>
      </w:rPr>
      <w:t xml:space="preserve"> </w:t>
    </w:r>
    <w:r w:rsidR="004C7AC9">
      <w:rPr>
        <w:rFonts w:ascii="Arial" w:eastAsiaTheme="minorHAnsi" w:hAnsi="Arial" w:cstheme="minorBidi"/>
        <w:b/>
        <w:color w:val="000000"/>
        <w:sz w:val="22"/>
        <w:szCs w:val="28"/>
        <w:lang w:val="de-AT" w:eastAsia="en-US"/>
      </w:rPr>
      <w:t>08</w:t>
    </w:r>
    <w:r>
      <w:rPr>
        <w:rFonts w:ascii="Arial" w:eastAsiaTheme="minorHAnsi" w:hAnsi="Arial" w:cstheme="minorBidi"/>
        <w:b/>
        <w:color w:val="000000"/>
        <w:sz w:val="22"/>
        <w:szCs w:val="28"/>
        <w:lang w:val="de-AT" w:eastAsia="en-US"/>
      </w:rPr>
      <w:t>.</w:t>
    </w:r>
    <w:r w:rsidR="00AD4979">
      <w:rPr>
        <w:rFonts w:ascii="Arial" w:eastAsiaTheme="minorHAnsi" w:hAnsi="Arial" w:cstheme="minorBidi"/>
        <w:b/>
        <w:color w:val="000000"/>
        <w:sz w:val="22"/>
        <w:szCs w:val="28"/>
        <w:lang w:val="de-AT" w:eastAsia="en-US"/>
      </w:rPr>
      <w:t>10</w:t>
    </w:r>
    <w:r>
      <w:rPr>
        <w:rFonts w:ascii="Arial" w:eastAsiaTheme="minorHAnsi" w:hAnsi="Arial" w:cstheme="minorBidi"/>
        <w:b/>
        <w:color w:val="000000"/>
        <w:sz w:val="22"/>
        <w:szCs w:val="28"/>
        <w:lang w:val="de-AT" w:eastAsia="en-US"/>
      </w:rPr>
      <w:t>.2018</w:t>
    </w:r>
  </w:p>
  <w:tbl>
    <w:tblPr>
      <w:tblW w:w="5029" w:type="pct"/>
      <w:tblLayout w:type="fixed"/>
      <w:tblCellMar>
        <w:left w:w="70" w:type="dxa"/>
        <w:right w:w="70" w:type="dxa"/>
      </w:tblCellMar>
      <w:tblLook w:val="04A0" w:firstRow="1" w:lastRow="0" w:firstColumn="1" w:lastColumn="0" w:noHBand="0" w:noVBand="1"/>
    </w:tblPr>
    <w:tblGrid>
      <w:gridCol w:w="8692"/>
      <w:gridCol w:w="1370"/>
    </w:tblGrid>
    <w:tr w:rsidR="00DC7254" w:rsidRPr="009E748D" w:rsidTr="001D7BE9">
      <w:trPr>
        <w:trHeight w:val="920"/>
      </w:trPr>
      <w:tc>
        <w:tcPr>
          <w:tcW w:w="8842" w:type="dxa"/>
        </w:tcPr>
        <w:p w:rsidR="00DC7254" w:rsidRPr="009E748D" w:rsidRDefault="00D50182" w:rsidP="001D7BE9">
          <w:pPr>
            <w:pStyle w:val="Kopfzeile"/>
            <w:spacing w:line="276" w:lineRule="auto"/>
            <w:rPr>
              <w:rFonts w:cs="Arial"/>
              <w:b/>
              <w:sz w:val="32"/>
            </w:rPr>
          </w:pPr>
          <w:r>
            <w:rPr>
              <w:rFonts w:cs="Arial"/>
              <w:b/>
              <w:noProof/>
              <w:sz w:val="32"/>
              <w:lang w:val="de-AT" w:eastAsia="de-AT"/>
            </w:rPr>
            <w:drawing>
              <wp:inline distT="0" distB="0" distL="0" distR="0" wp14:anchorId="1779073B" wp14:editId="19171430">
                <wp:extent cx="2401294" cy="581619"/>
                <wp:effectExtent l="0" t="0" r="0" b="9525"/>
                <wp:docPr id="1" name="Grafik 1" descr="\\meusburger-norm.com\file\Crossbase\intern\LOG\ENT\LOG_ENT_Meusburger-Group_#SDE_#ADD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sburger-norm.com\file\Crossbase\intern\LOG\ENT\LOG_ENT_Meusburger-Group_#SDE_#ADD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854" cy="598709"/>
                        </a:xfrm>
                        <a:prstGeom prst="rect">
                          <a:avLst/>
                        </a:prstGeom>
                        <a:noFill/>
                        <a:ln>
                          <a:noFill/>
                        </a:ln>
                      </pic:spPr>
                    </pic:pic>
                  </a:graphicData>
                </a:graphic>
              </wp:inline>
            </w:drawing>
          </w:r>
        </w:p>
      </w:tc>
      <w:tc>
        <w:tcPr>
          <w:tcW w:w="1391" w:type="dxa"/>
        </w:tcPr>
        <w:p w:rsidR="00DC7254" w:rsidRPr="009E748D" w:rsidRDefault="00DC7254" w:rsidP="001D7BE9">
          <w:pPr>
            <w:pStyle w:val="Kopfzeile"/>
            <w:spacing w:line="276" w:lineRule="auto"/>
            <w:jc w:val="right"/>
            <w:rPr>
              <w:rFonts w:cs="Arial"/>
              <w:b/>
              <w:sz w:val="32"/>
            </w:rPr>
          </w:pPr>
        </w:p>
      </w:tc>
    </w:tr>
  </w:tbl>
  <w:p w:rsidR="00EB75DF" w:rsidRPr="00DC7254" w:rsidRDefault="00EB75DF" w:rsidP="00DC72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D127ED"/>
    <w:rsid w:val="00026B8F"/>
    <w:rsid w:val="0003409D"/>
    <w:rsid w:val="00046F30"/>
    <w:rsid w:val="000544CB"/>
    <w:rsid w:val="00056CC8"/>
    <w:rsid w:val="00060CD1"/>
    <w:rsid w:val="00083020"/>
    <w:rsid w:val="00086419"/>
    <w:rsid w:val="00090C2D"/>
    <w:rsid w:val="000B09E5"/>
    <w:rsid w:val="000B283C"/>
    <w:rsid w:val="00114E8B"/>
    <w:rsid w:val="00116A3A"/>
    <w:rsid w:val="0012186E"/>
    <w:rsid w:val="00136DE3"/>
    <w:rsid w:val="00137E96"/>
    <w:rsid w:val="00140B19"/>
    <w:rsid w:val="00143B39"/>
    <w:rsid w:val="00144F82"/>
    <w:rsid w:val="00166AE7"/>
    <w:rsid w:val="00174976"/>
    <w:rsid w:val="00176289"/>
    <w:rsid w:val="001938F4"/>
    <w:rsid w:val="001A73F8"/>
    <w:rsid w:val="001B08D8"/>
    <w:rsid w:val="001D02A2"/>
    <w:rsid w:val="001D60F7"/>
    <w:rsid w:val="001D6A2D"/>
    <w:rsid w:val="001E4F4E"/>
    <w:rsid w:val="00215F7A"/>
    <w:rsid w:val="00223179"/>
    <w:rsid w:val="00230B9C"/>
    <w:rsid w:val="00245DD5"/>
    <w:rsid w:val="00272305"/>
    <w:rsid w:val="00285BE6"/>
    <w:rsid w:val="002870EB"/>
    <w:rsid w:val="002921B9"/>
    <w:rsid w:val="002A5D2E"/>
    <w:rsid w:val="002C31D9"/>
    <w:rsid w:val="002C6DC8"/>
    <w:rsid w:val="002E1C62"/>
    <w:rsid w:val="002E42C1"/>
    <w:rsid w:val="002F24CD"/>
    <w:rsid w:val="002F3EE8"/>
    <w:rsid w:val="002F669B"/>
    <w:rsid w:val="00302EFD"/>
    <w:rsid w:val="00302F23"/>
    <w:rsid w:val="003177AD"/>
    <w:rsid w:val="00344719"/>
    <w:rsid w:val="00354F74"/>
    <w:rsid w:val="00383B07"/>
    <w:rsid w:val="00383FC8"/>
    <w:rsid w:val="00385C27"/>
    <w:rsid w:val="003B4F83"/>
    <w:rsid w:val="003B7F22"/>
    <w:rsid w:val="003F55F2"/>
    <w:rsid w:val="00401B02"/>
    <w:rsid w:val="0040564C"/>
    <w:rsid w:val="00425621"/>
    <w:rsid w:val="004337D9"/>
    <w:rsid w:val="00464997"/>
    <w:rsid w:val="004653F3"/>
    <w:rsid w:val="00484C02"/>
    <w:rsid w:val="00496E72"/>
    <w:rsid w:val="004A52BE"/>
    <w:rsid w:val="004A5392"/>
    <w:rsid w:val="004C3D70"/>
    <w:rsid w:val="004C7AC9"/>
    <w:rsid w:val="004F1654"/>
    <w:rsid w:val="00512DC6"/>
    <w:rsid w:val="00525411"/>
    <w:rsid w:val="005305B2"/>
    <w:rsid w:val="00537C0C"/>
    <w:rsid w:val="00542500"/>
    <w:rsid w:val="00552BA2"/>
    <w:rsid w:val="00552CDE"/>
    <w:rsid w:val="005706C1"/>
    <w:rsid w:val="00596717"/>
    <w:rsid w:val="005A09D7"/>
    <w:rsid w:val="005A1C7D"/>
    <w:rsid w:val="005A3D8C"/>
    <w:rsid w:val="005B2784"/>
    <w:rsid w:val="005B3371"/>
    <w:rsid w:val="005E01D5"/>
    <w:rsid w:val="005F1C18"/>
    <w:rsid w:val="00601B88"/>
    <w:rsid w:val="00612D0F"/>
    <w:rsid w:val="00615BE5"/>
    <w:rsid w:val="0061718A"/>
    <w:rsid w:val="006326D6"/>
    <w:rsid w:val="00664528"/>
    <w:rsid w:val="00665298"/>
    <w:rsid w:val="00667DE4"/>
    <w:rsid w:val="00670B9F"/>
    <w:rsid w:val="0068440A"/>
    <w:rsid w:val="006856D8"/>
    <w:rsid w:val="006D5A1F"/>
    <w:rsid w:val="006F0FDC"/>
    <w:rsid w:val="006F34DE"/>
    <w:rsid w:val="006F374B"/>
    <w:rsid w:val="007076B5"/>
    <w:rsid w:val="007132B7"/>
    <w:rsid w:val="007572F9"/>
    <w:rsid w:val="0076137F"/>
    <w:rsid w:val="007725C6"/>
    <w:rsid w:val="00792331"/>
    <w:rsid w:val="007B7823"/>
    <w:rsid w:val="007C45CE"/>
    <w:rsid w:val="007C7490"/>
    <w:rsid w:val="007E4214"/>
    <w:rsid w:val="007F0767"/>
    <w:rsid w:val="007F3A10"/>
    <w:rsid w:val="0082280C"/>
    <w:rsid w:val="008320D6"/>
    <w:rsid w:val="0084713F"/>
    <w:rsid w:val="008476DC"/>
    <w:rsid w:val="008572E7"/>
    <w:rsid w:val="00864E81"/>
    <w:rsid w:val="00867C73"/>
    <w:rsid w:val="008A4C53"/>
    <w:rsid w:val="008B06CD"/>
    <w:rsid w:val="008E07DD"/>
    <w:rsid w:val="008F2488"/>
    <w:rsid w:val="00907892"/>
    <w:rsid w:val="00925E5E"/>
    <w:rsid w:val="009768FF"/>
    <w:rsid w:val="00984271"/>
    <w:rsid w:val="009A7332"/>
    <w:rsid w:val="009C587E"/>
    <w:rsid w:val="009D486D"/>
    <w:rsid w:val="009E748D"/>
    <w:rsid w:val="00A15D00"/>
    <w:rsid w:val="00A25168"/>
    <w:rsid w:val="00A435F2"/>
    <w:rsid w:val="00A507D7"/>
    <w:rsid w:val="00A54893"/>
    <w:rsid w:val="00A55918"/>
    <w:rsid w:val="00A809E1"/>
    <w:rsid w:val="00A865D3"/>
    <w:rsid w:val="00AA1851"/>
    <w:rsid w:val="00AA69A2"/>
    <w:rsid w:val="00AB501F"/>
    <w:rsid w:val="00AC3E86"/>
    <w:rsid w:val="00AC4A44"/>
    <w:rsid w:val="00AD09C2"/>
    <w:rsid w:val="00AD4979"/>
    <w:rsid w:val="00AD6013"/>
    <w:rsid w:val="00AF1708"/>
    <w:rsid w:val="00B1759D"/>
    <w:rsid w:val="00B219D5"/>
    <w:rsid w:val="00B27F24"/>
    <w:rsid w:val="00B64F28"/>
    <w:rsid w:val="00B7195A"/>
    <w:rsid w:val="00B74E46"/>
    <w:rsid w:val="00B74F1C"/>
    <w:rsid w:val="00B7771A"/>
    <w:rsid w:val="00B953E9"/>
    <w:rsid w:val="00B95A80"/>
    <w:rsid w:val="00BA0626"/>
    <w:rsid w:val="00BA3FBB"/>
    <w:rsid w:val="00BA41BF"/>
    <w:rsid w:val="00BD41DF"/>
    <w:rsid w:val="00BF1896"/>
    <w:rsid w:val="00BF7500"/>
    <w:rsid w:val="00C06C46"/>
    <w:rsid w:val="00C230C4"/>
    <w:rsid w:val="00C251D2"/>
    <w:rsid w:val="00C258F9"/>
    <w:rsid w:val="00C2742A"/>
    <w:rsid w:val="00C34A25"/>
    <w:rsid w:val="00C370D5"/>
    <w:rsid w:val="00C41625"/>
    <w:rsid w:val="00C569BF"/>
    <w:rsid w:val="00C85416"/>
    <w:rsid w:val="00CA40AB"/>
    <w:rsid w:val="00CB551C"/>
    <w:rsid w:val="00CC2982"/>
    <w:rsid w:val="00CC5BD4"/>
    <w:rsid w:val="00CD4D7D"/>
    <w:rsid w:val="00CE3E22"/>
    <w:rsid w:val="00D10FB7"/>
    <w:rsid w:val="00D127ED"/>
    <w:rsid w:val="00D247F6"/>
    <w:rsid w:val="00D3305E"/>
    <w:rsid w:val="00D40946"/>
    <w:rsid w:val="00D41CA2"/>
    <w:rsid w:val="00D43E07"/>
    <w:rsid w:val="00D4457D"/>
    <w:rsid w:val="00D50182"/>
    <w:rsid w:val="00D54913"/>
    <w:rsid w:val="00D5672B"/>
    <w:rsid w:val="00D60BD5"/>
    <w:rsid w:val="00D80A58"/>
    <w:rsid w:val="00DA6BCE"/>
    <w:rsid w:val="00DC7254"/>
    <w:rsid w:val="00DD3089"/>
    <w:rsid w:val="00DF5C96"/>
    <w:rsid w:val="00DF75CE"/>
    <w:rsid w:val="00E14E44"/>
    <w:rsid w:val="00E3156E"/>
    <w:rsid w:val="00E72712"/>
    <w:rsid w:val="00E7654D"/>
    <w:rsid w:val="00E85396"/>
    <w:rsid w:val="00EB150B"/>
    <w:rsid w:val="00EB69C3"/>
    <w:rsid w:val="00EB75DF"/>
    <w:rsid w:val="00EB7DBE"/>
    <w:rsid w:val="00EC581B"/>
    <w:rsid w:val="00EE5729"/>
    <w:rsid w:val="00F07D82"/>
    <w:rsid w:val="00F24E8C"/>
    <w:rsid w:val="00F301C3"/>
    <w:rsid w:val="00F337BD"/>
    <w:rsid w:val="00F366FF"/>
    <w:rsid w:val="00F43A59"/>
    <w:rsid w:val="00F67053"/>
    <w:rsid w:val="00F91AFF"/>
    <w:rsid w:val="00F968B5"/>
    <w:rsid w:val="00FB1F40"/>
    <w:rsid w:val="00FD0843"/>
    <w:rsid w:val="00FE7149"/>
    <w:rsid w:val="00FE7821"/>
    <w:rsid w:val="00FF2D81"/>
    <w:rsid w:val="00FF3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0925EB"/>
  <w15:docId w15:val="{A8A7506C-B201-4E13-B5B3-C831BD5D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7E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9177">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hre-bei-meusburg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usburger.com/press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dc:creator>
  <cp:keywords/>
  <dc:description/>
  <cp:lastModifiedBy>Österle Lukas</cp:lastModifiedBy>
  <cp:revision>60</cp:revision>
  <cp:lastPrinted>2018-10-01T08:27:00Z</cp:lastPrinted>
  <dcterms:created xsi:type="dcterms:W3CDTF">2017-08-29T13:49:00Z</dcterms:created>
  <dcterms:modified xsi:type="dcterms:W3CDTF">2018-10-08T11:58:00Z</dcterms:modified>
</cp:coreProperties>
</file>