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sidRPr="00A56C3D">
        <w:rPr>
          <w:rFonts w:ascii="Arial" w:hAnsi="Arial" w:cs="Arial"/>
          <w:b/>
          <w:bCs/>
        </w:rPr>
        <w:t>PRESSEINFORMATION</w:t>
      </w:r>
    </w:p>
    <w:p w14:paraId="5D200A86" w14:textId="3F38CAE4" w:rsidR="00180DD8" w:rsidRPr="00CF6E0D" w:rsidRDefault="00180DD8" w:rsidP="004B1DA7">
      <w:pPr>
        <w:spacing w:line="360" w:lineRule="auto"/>
        <w:jc w:val="both"/>
        <w:rPr>
          <w:bCs/>
          <w:sz w:val="16"/>
          <w:szCs w:val="16"/>
        </w:rPr>
      </w:pPr>
      <w:r w:rsidRPr="00B368B9">
        <w:rPr>
          <w:rFonts w:cs="Arial"/>
          <w:sz w:val="16"/>
          <w:szCs w:val="16"/>
        </w:rPr>
        <w:t xml:space="preserve">Wolfurt, am </w:t>
      </w:r>
      <w:r w:rsidR="00AB155D">
        <w:rPr>
          <w:rFonts w:cs="Arial"/>
          <w:sz w:val="16"/>
          <w:szCs w:val="16"/>
        </w:rPr>
        <w:t>21</w:t>
      </w:r>
      <w:r w:rsidR="00533931">
        <w:rPr>
          <w:rFonts w:cs="Arial"/>
          <w:sz w:val="16"/>
          <w:szCs w:val="16"/>
        </w:rPr>
        <w:t>.</w:t>
      </w:r>
      <w:r w:rsidR="00B5733A">
        <w:rPr>
          <w:rFonts w:cs="Arial"/>
          <w:sz w:val="16"/>
          <w:szCs w:val="16"/>
        </w:rPr>
        <w:t>1</w:t>
      </w:r>
      <w:r w:rsidR="005545FA">
        <w:rPr>
          <w:rFonts w:cs="Arial"/>
          <w:sz w:val="16"/>
          <w:szCs w:val="16"/>
        </w:rPr>
        <w:t>1</w:t>
      </w:r>
      <w:r w:rsidR="007275DA">
        <w:rPr>
          <w:rFonts w:cs="Arial"/>
          <w:sz w:val="16"/>
          <w:szCs w:val="16"/>
        </w:rPr>
        <w:t>.2019</w:t>
      </w:r>
    </w:p>
    <w:p w14:paraId="1CDABBFA" w14:textId="77777777" w:rsidR="00667A7C" w:rsidRPr="00223034" w:rsidRDefault="00667A7C" w:rsidP="00223034">
      <w:pPr>
        <w:jc w:val="both"/>
      </w:pPr>
    </w:p>
    <w:p w14:paraId="7C5E634F" w14:textId="3B0D68B5" w:rsidR="00FB2E2F" w:rsidRPr="008B4376" w:rsidRDefault="0047572F" w:rsidP="00FB2E2F">
      <w:pPr>
        <w:spacing w:line="360" w:lineRule="auto"/>
        <w:jc w:val="both"/>
        <w:rPr>
          <w:rStyle w:val="Standard1"/>
          <w:b/>
          <w:color w:val="009999"/>
          <w:sz w:val="28"/>
        </w:rPr>
      </w:pPr>
      <w:r>
        <w:rPr>
          <w:rStyle w:val="Standard1"/>
          <w:b/>
          <w:color w:val="009999"/>
          <w:sz w:val="28"/>
        </w:rPr>
        <w:t xml:space="preserve">Neue Funktionen für den bewährten </w:t>
      </w:r>
      <w:proofErr w:type="spellStart"/>
      <w:r>
        <w:rPr>
          <w:rStyle w:val="Standard1"/>
          <w:b/>
          <w:color w:val="009999"/>
          <w:sz w:val="28"/>
        </w:rPr>
        <w:t>profiTEMP</w:t>
      </w:r>
      <w:proofErr w:type="spellEnd"/>
      <w:r>
        <w:rPr>
          <w:rStyle w:val="Standard1"/>
          <w:b/>
          <w:color w:val="009999"/>
          <w:sz w:val="28"/>
        </w:rPr>
        <w:t>+</w:t>
      </w:r>
    </w:p>
    <w:p w14:paraId="3365ADEE" w14:textId="2A3D5E98" w:rsidR="00B23D84" w:rsidRDefault="007C5986" w:rsidP="00FB2E2F">
      <w:pPr>
        <w:jc w:val="both"/>
        <w:rPr>
          <w:b/>
          <w:bCs/>
        </w:rPr>
      </w:pPr>
      <w:r>
        <w:rPr>
          <w:b/>
          <w:bCs/>
        </w:rPr>
        <w:t>Meusburger präsentiert sein</w:t>
      </w:r>
      <w:r w:rsidR="0047572F">
        <w:rPr>
          <w:b/>
          <w:bCs/>
        </w:rPr>
        <w:t xml:space="preserve"> Aushängeschild im Bereich Regeltechnik</w:t>
      </w:r>
      <w:r>
        <w:rPr>
          <w:b/>
          <w:bCs/>
        </w:rPr>
        <w:t xml:space="preserve">, den </w:t>
      </w:r>
      <w:proofErr w:type="spellStart"/>
      <w:r>
        <w:rPr>
          <w:b/>
          <w:bCs/>
        </w:rPr>
        <w:t>profiTEMP</w:t>
      </w:r>
      <w:proofErr w:type="spellEnd"/>
      <w:r>
        <w:rPr>
          <w:b/>
          <w:bCs/>
        </w:rPr>
        <w:t>+,</w:t>
      </w:r>
      <w:r w:rsidR="0047572F">
        <w:rPr>
          <w:b/>
          <w:bCs/>
        </w:rPr>
        <w:t xml:space="preserve"> mit </w:t>
      </w:r>
      <w:r>
        <w:rPr>
          <w:b/>
          <w:bCs/>
        </w:rPr>
        <w:t>zusätzlichen</w:t>
      </w:r>
      <w:r w:rsidR="0047572F">
        <w:rPr>
          <w:b/>
          <w:bCs/>
        </w:rPr>
        <w:t xml:space="preserve"> Funktionen</w:t>
      </w:r>
      <w:r w:rsidR="002D51B4">
        <w:rPr>
          <w:b/>
          <w:bCs/>
        </w:rPr>
        <w:t>.</w:t>
      </w:r>
      <w:r w:rsidR="0047572F">
        <w:rPr>
          <w:b/>
          <w:bCs/>
        </w:rPr>
        <w:t xml:space="preserve"> </w:t>
      </w:r>
      <w:r w:rsidR="00EE23DD">
        <w:rPr>
          <w:b/>
          <w:bCs/>
        </w:rPr>
        <w:t xml:space="preserve">Der neue Anschluss für einen RFID-Reader ist die perfekte Lösung für die Industrie 4.0. </w:t>
      </w:r>
      <w:r>
        <w:rPr>
          <w:b/>
          <w:bCs/>
        </w:rPr>
        <w:t>Zudem erleichtert der</w:t>
      </w:r>
      <w:r w:rsidR="00EE23DD">
        <w:rPr>
          <w:b/>
          <w:bCs/>
        </w:rPr>
        <w:t xml:space="preserve"> neu implementierte Setup </w:t>
      </w:r>
      <w:proofErr w:type="spellStart"/>
      <w:r w:rsidR="00EE23DD">
        <w:rPr>
          <w:b/>
          <w:bCs/>
        </w:rPr>
        <w:t>Assistant</w:t>
      </w:r>
      <w:proofErr w:type="spellEnd"/>
      <w:r w:rsidR="00EE23DD">
        <w:rPr>
          <w:b/>
          <w:bCs/>
        </w:rPr>
        <w:t xml:space="preserve"> die Einrichtung des Heißkanalreglers bedeutend. Zukünftig wird auch die EUROMAP 82.2 in vollem Umfang unterstützt.</w:t>
      </w:r>
    </w:p>
    <w:p w14:paraId="156CA4FE" w14:textId="77777777" w:rsidR="002D51B4" w:rsidRPr="00B23D84" w:rsidRDefault="002D51B4" w:rsidP="00FB2E2F">
      <w:pPr>
        <w:jc w:val="both"/>
        <w:rPr>
          <w:b/>
          <w:bCs/>
        </w:rPr>
      </w:pPr>
    </w:p>
    <w:p w14:paraId="7CA1D0AC" w14:textId="6A1BC8C3" w:rsidR="004F1558" w:rsidRPr="008241B9" w:rsidRDefault="004F1558" w:rsidP="007C5986">
      <w:pPr>
        <w:autoSpaceDE w:val="0"/>
        <w:autoSpaceDN w:val="0"/>
        <w:adjustRightInd w:val="0"/>
        <w:jc w:val="both"/>
        <w:rPr>
          <w:rFonts w:cs="Arial"/>
          <w:sz w:val="22"/>
          <w:szCs w:val="22"/>
        </w:rPr>
      </w:pPr>
      <w:r w:rsidRPr="008241B9">
        <w:rPr>
          <w:rFonts w:cs="Arial"/>
          <w:sz w:val="22"/>
          <w:szCs w:val="22"/>
          <w:lang w:val="de-AT" w:bidi="en-US"/>
        </w:rPr>
        <w:t xml:space="preserve">Die Produktionsprozesse sind dank Industrie 4.0 effizienter, flexibler, transparenter und dabei auch noch kostenreduzierend. Der </w:t>
      </w:r>
      <w:proofErr w:type="spellStart"/>
      <w:r w:rsidRPr="008241B9">
        <w:rPr>
          <w:rFonts w:cs="Arial"/>
          <w:sz w:val="22"/>
          <w:szCs w:val="22"/>
          <w:lang w:val="de-AT" w:bidi="en-US"/>
        </w:rPr>
        <w:t>profiTEMP</w:t>
      </w:r>
      <w:proofErr w:type="spellEnd"/>
      <w:r w:rsidRPr="008241B9">
        <w:rPr>
          <w:rFonts w:cs="Arial"/>
          <w:sz w:val="22"/>
          <w:szCs w:val="22"/>
          <w:lang w:val="de-AT" w:bidi="en-US"/>
        </w:rPr>
        <w:t>+ mit A</w:t>
      </w:r>
      <w:r w:rsidR="00EE23DD">
        <w:rPr>
          <w:rFonts w:cs="Arial"/>
          <w:sz w:val="22"/>
          <w:szCs w:val="22"/>
          <w:lang w:val="de-AT" w:bidi="en-US"/>
        </w:rPr>
        <w:t>nschluss eines RFID-Readers ist die</w:t>
      </w:r>
      <w:r w:rsidRPr="008241B9">
        <w:rPr>
          <w:rFonts w:cs="Arial"/>
          <w:sz w:val="22"/>
          <w:szCs w:val="22"/>
          <w:lang w:val="de-AT" w:bidi="en-US"/>
        </w:rPr>
        <w:t xml:space="preserve"> Lösung für die Praxis.</w:t>
      </w:r>
      <w:r w:rsidR="00FD6AA5">
        <w:rPr>
          <w:rFonts w:cs="Arial"/>
          <w:sz w:val="22"/>
          <w:szCs w:val="22"/>
          <w:lang w:val="de-AT"/>
        </w:rPr>
        <w:t xml:space="preserve"> Heißkanalwerkzeuge werden über den RFID-Reader automatisch und berührungslos identifiziert und lokalisiert. </w:t>
      </w:r>
      <w:r w:rsidR="00064523">
        <w:rPr>
          <w:rFonts w:cs="Arial"/>
          <w:sz w:val="22"/>
          <w:szCs w:val="22"/>
          <w:lang w:val="de-AT"/>
        </w:rPr>
        <w:t>Um eine gleichbleibende Teilequalität zu gewährleisten, braucht es passende Einstellparameter des Heißkanalreglers</w:t>
      </w:r>
      <w:r w:rsidR="001941B5">
        <w:rPr>
          <w:rFonts w:cs="Arial"/>
          <w:sz w:val="22"/>
          <w:szCs w:val="22"/>
          <w:lang w:val="de-AT"/>
        </w:rPr>
        <w:t xml:space="preserve">, die </w:t>
      </w:r>
      <w:r w:rsidR="00064523">
        <w:rPr>
          <w:rFonts w:cs="Arial"/>
          <w:sz w:val="22"/>
          <w:szCs w:val="22"/>
          <w:lang w:val="de-AT"/>
        </w:rPr>
        <w:t>wiederum vollautomatisiert geladen</w:t>
      </w:r>
      <w:r w:rsidR="001941B5">
        <w:rPr>
          <w:rFonts w:cs="Arial"/>
          <w:sz w:val="22"/>
          <w:szCs w:val="22"/>
          <w:lang w:val="de-AT"/>
        </w:rPr>
        <w:t xml:space="preserve"> werden</w:t>
      </w:r>
      <w:r w:rsidR="00064523">
        <w:rPr>
          <w:rFonts w:cs="Arial"/>
          <w:sz w:val="22"/>
          <w:szCs w:val="22"/>
          <w:lang w:val="de-AT"/>
        </w:rPr>
        <w:t>.</w:t>
      </w:r>
      <w:r w:rsidR="001941B5">
        <w:rPr>
          <w:rFonts w:cs="Arial"/>
          <w:sz w:val="22"/>
          <w:szCs w:val="22"/>
          <w:lang w:val="de-AT"/>
        </w:rPr>
        <w:t xml:space="preserve"> </w:t>
      </w:r>
      <w:r w:rsidR="00216771">
        <w:rPr>
          <w:rFonts w:cs="Arial"/>
          <w:sz w:val="22"/>
          <w:szCs w:val="22"/>
          <w:lang w:val="de-AT"/>
        </w:rPr>
        <w:t>Zusätzlich besteht für die Produktion die Möglichkeit, eine der Spritzgussmaschinen frei zu wählen, wenn die Werkzeugdaten zentral auf dem Tool</w:t>
      </w:r>
      <w:r w:rsidR="00216A7D">
        <w:rPr>
          <w:rFonts w:cs="Arial"/>
          <w:sz w:val="22"/>
          <w:szCs w:val="22"/>
          <w:lang w:val="de-AT"/>
        </w:rPr>
        <w:t>-</w:t>
      </w:r>
      <w:r w:rsidR="00216771">
        <w:rPr>
          <w:rFonts w:cs="Arial"/>
          <w:sz w:val="22"/>
          <w:szCs w:val="22"/>
          <w:lang w:val="de-AT"/>
        </w:rPr>
        <w:t>Server verwaltet werden. Qualitätsrelevante Daten werden zentral aufgezeichnet und gesichert. Bestehende Werkzeuge können</w:t>
      </w:r>
      <w:r w:rsidR="0040276F">
        <w:rPr>
          <w:rFonts w:cs="Arial"/>
          <w:sz w:val="22"/>
          <w:szCs w:val="22"/>
          <w:lang w:val="de-AT"/>
        </w:rPr>
        <w:t xml:space="preserve"> nachgerüstet werden.</w:t>
      </w:r>
    </w:p>
    <w:p w14:paraId="66CF441A" w14:textId="77777777" w:rsidR="004F1558" w:rsidRPr="00070117" w:rsidRDefault="004F1558" w:rsidP="00070117">
      <w:pPr>
        <w:autoSpaceDE w:val="0"/>
        <w:autoSpaceDN w:val="0"/>
        <w:adjustRightInd w:val="0"/>
        <w:rPr>
          <w:rFonts w:cs="Arial"/>
          <w:sz w:val="22"/>
          <w:szCs w:val="22"/>
        </w:rPr>
      </w:pPr>
    </w:p>
    <w:p w14:paraId="38748FC2" w14:textId="7C70A63A" w:rsidR="004F1558" w:rsidRPr="009C3748" w:rsidRDefault="009C3748" w:rsidP="004F1558">
      <w:pPr>
        <w:jc w:val="both"/>
        <w:rPr>
          <w:rFonts w:cs="Arial"/>
          <w:b/>
          <w:color w:val="00A4A4"/>
          <w:sz w:val="22"/>
          <w:szCs w:val="22"/>
        </w:rPr>
      </w:pPr>
      <w:r w:rsidRPr="009C3748">
        <w:rPr>
          <w:rFonts w:cs="Arial"/>
          <w:b/>
          <w:color w:val="00A4A4"/>
          <w:sz w:val="22"/>
          <w:szCs w:val="22"/>
        </w:rPr>
        <w:t>Schri</w:t>
      </w:r>
      <w:r w:rsidR="008268B5">
        <w:rPr>
          <w:rFonts w:cs="Arial"/>
          <w:b/>
          <w:color w:val="00A4A4"/>
          <w:sz w:val="22"/>
          <w:szCs w:val="22"/>
        </w:rPr>
        <w:t xml:space="preserve">tt für Schritt Anleitung durch Setup </w:t>
      </w:r>
      <w:proofErr w:type="spellStart"/>
      <w:r w:rsidR="008268B5">
        <w:rPr>
          <w:rFonts w:cs="Arial"/>
          <w:b/>
          <w:color w:val="00A4A4"/>
          <w:sz w:val="22"/>
          <w:szCs w:val="22"/>
        </w:rPr>
        <w:t>Assistant</w:t>
      </w:r>
      <w:proofErr w:type="spellEnd"/>
    </w:p>
    <w:p w14:paraId="6ABBD80C" w14:textId="4EB8853C" w:rsidR="004F1558" w:rsidRDefault="004F1558" w:rsidP="00616C72">
      <w:pPr>
        <w:autoSpaceDE w:val="0"/>
        <w:autoSpaceDN w:val="0"/>
        <w:adjustRightInd w:val="0"/>
        <w:jc w:val="both"/>
        <w:rPr>
          <w:rFonts w:cs="Arial"/>
          <w:sz w:val="22"/>
          <w:szCs w:val="22"/>
        </w:rPr>
      </w:pPr>
      <w:r w:rsidRPr="008241B9">
        <w:rPr>
          <w:rFonts w:cs="Arial"/>
          <w:sz w:val="22"/>
          <w:szCs w:val="22"/>
        </w:rPr>
        <w:t xml:space="preserve">Das Update für den </w:t>
      </w:r>
      <w:proofErr w:type="spellStart"/>
      <w:r w:rsidRPr="008241B9">
        <w:rPr>
          <w:rFonts w:cs="Arial"/>
          <w:sz w:val="22"/>
          <w:szCs w:val="22"/>
        </w:rPr>
        <w:t>profiTEMP</w:t>
      </w:r>
      <w:proofErr w:type="spellEnd"/>
      <w:r w:rsidRPr="008241B9">
        <w:rPr>
          <w:rFonts w:cs="Arial"/>
          <w:sz w:val="22"/>
          <w:szCs w:val="22"/>
        </w:rPr>
        <w:t>+ beinhaltet den</w:t>
      </w:r>
      <w:r w:rsidR="008268B5">
        <w:rPr>
          <w:rFonts w:cs="Arial"/>
          <w:sz w:val="22"/>
          <w:szCs w:val="22"/>
        </w:rPr>
        <w:t xml:space="preserve"> </w:t>
      </w:r>
      <w:r w:rsidRPr="008241B9">
        <w:rPr>
          <w:rFonts w:cs="Arial"/>
          <w:sz w:val="22"/>
          <w:szCs w:val="22"/>
        </w:rPr>
        <w:t xml:space="preserve">Setup </w:t>
      </w:r>
      <w:proofErr w:type="spellStart"/>
      <w:r w:rsidRPr="008241B9">
        <w:rPr>
          <w:rFonts w:cs="Arial"/>
          <w:sz w:val="22"/>
          <w:szCs w:val="22"/>
        </w:rPr>
        <w:t>Assi</w:t>
      </w:r>
      <w:r w:rsidR="00427DA0">
        <w:rPr>
          <w:rFonts w:cs="Arial"/>
          <w:sz w:val="22"/>
          <w:szCs w:val="22"/>
        </w:rPr>
        <w:t>s</w:t>
      </w:r>
      <w:r w:rsidRPr="008241B9">
        <w:rPr>
          <w:rFonts w:cs="Arial"/>
          <w:sz w:val="22"/>
          <w:szCs w:val="22"/>
        </w:rPr>
        <w:t>tant</w:t>
      </w:r>
      <w:proofErr w:type="spellEnd"/>
      <w:r w:rsidRPr="008241B9">
        <w:rPr>
          <w:rFonts w:cs="Arial"/>
          <w:sz w:val="22"/>
          <w:szCs w:val="22"/>
        </w:rPr>
        <w:t xml:space="preserve">. Diese neue Funktion </w:t>
      </w:r>
      <w:r w:rsidR="009C3748">
        <w:rPr>
          <w:rFonts w:cs="Arial"/>
          <w:sz w:val="22"/>
          <w:szCs w:val="22"/>
        </w:rPr>
        <w:t>unterstützt</w:t>
      </w:r>
      <w:r w:rsidRPr="008241B9">
        <w:rPr>
          <w:rFonts w:cs="Arial"/>
          <w:sz w:val="22"/>
          <w:szCs w:val="22"/>
        </w:rPr>
        <w:t xml:space="preserve"> den Benutzer beim Einrichten des Heißkanalreglers</w:t>
      </w:r>
      <w:r w:rsidR="00DB1007">
        <w:rPr>
          <w:rFonts w:cs="Arial"/>
          <w:sz w:val="22"/>
          <w:szCs w:val="22"/>
        </w:rPr>
        <w:t>.</w:t>
      </w:r>
      <w:r w:rsidR="00D66856">
        <w:rPr>
          <w:rFonts w:cs="Arial"/>
          <w:sz w:val="22"/>
          <w:szCs w:val="22"/>
        </w:rPr>
        <w:t xml:space="preserve"> </w:t>
      </w:r>
      <w:r w:rsidR="00176C39">
        <w:rPr>
          <w:rFonts w:cs="Arial"/>
          <w:sz w:val="22"/>
          <w:szCs w:val="22"/>
        </w:rPr>
        <w:t>Zudem dient er als Hilfestellung</w:t>
      </w:r>
      <w:r w:rsidR="00BF0B46">
        <w:rPr>
          <w:rFonts w:cs="Arial"/>
          <w:sz w:val="22"/>
          <w:szCs w:val="22"/>
        </w:rPr>
        <w:t>, um</w:t>
      </w:r>
      <w:r w:rsidRPr="008241B9">
        <w:rPr>
          <w:rFonts w:cs="Arial"/>
          <w:sz w:val="22"/>
          <w:szCs w:val="22"/>
        </w:rPr>
        <w:t xml:space="preserve"> die optimalen Einstellparameter für den neu einzurichtenden Heißkanal in kü</w:t>
      </w:r>
      <w:r w:rsidR="008268B5">
        <w:rPr>
          <w:rFonts w:cs="Arial"/>
          <w:sz w:val="22"/>
          <w:szCs w:val="22"/>
        </w:rPr>
        <w:t xml:space="preserve">rzester Zeit zu ermitteln. Der Setup </w:t>
      </w:r>
      <w:proofErr w:type="spellStart"/>
      <w:r w:rsidR="008268B5">
        <w:rPr>
          <w:rFonts w:cs="Arial"/>
          <w:sz w:val="22"/>
          <w:szCs w:val="22"/>
        </w:rPr>
        <w:t>Assistant</w:t>
      </w:r>
      <w:proofErr w:type="spellEnd"/>
      <w:r w:rsidRPr="008241B9">
        <w:rPr>
          <w:rFonts w:cs="Arial"/>
          <w:sz w:val="22"/>
          <w:szCs w:val="22"/>
        </w:rPr>
        <w:t xml:space="preserve"> identifiziert und analysie</w:t>
      </w:r>
      <w:r w:rsidR="009C3748">
        <w:rPr>
          <w:rFonts w:cs="Arial"/>
          <w:sz w:val="22"/>
          <w:szCs w:val="22"/>
        </w:rPr>
        <w:t xml:space="preserve">rt die </w:t>
      </w:r>
      <w:r w:rsidRPr="008241B9">
        <w:rPr>
          <w:rFonts w:cs="Arial"/>
          <w:sz w:val="22"/>
          <w:szCs w:val="22"/>
        </w:rPr>
        <w:t>Zonen des Heißkanals</w:t>
      </w:r>
      <w:r w:rsidR="009C3748">
        <w:rPr>
          <w:rFonts w:cs="Arial"/>
          <w:sz w:val="22"/>
          <w:szCs w:val="22"/>
        </w:rPr>
        <w:t>.</w:t>
      </w:r>
      <w:r w:rsidRPr="008241B9">
        <w:rPr>
          <w:rFonts w:cs="Arial"/>
          <w:sz w:val="22"/>
          <w:szCs w:val="22"/>
        </w:rPr>
        <w:t xml:space="preserve"> </w:t>
      </w:r>
      <w:r w:rsidR="009C3748">
        <w:rPr>
          <w:rFonts w:cs="Arial"/>
          <w:sz w:val="22"/>
          <w:szCs w:val="22"/>
        </w:rPr>
        <w:t>Dabei erhalten auch weniger erfahrene Bediener</w:t>
      </w:r>
      <w:r w:rsidRPr="008241B9">
        <w:rPr>
          <w:rFonts w:cs="Arial"/>
          <w:sz w:val="22"/>
          <w:szCs w:val="22"/>
        </w:rPr>
        <w:t xml:space="preserve"> Vorschläge für korrekte Einstellparameter, die durch eigene Vorgaben ergänz</w:t>
      </w:r>
      <w:r w:rsidR="009C3748">
        <w:rPr>
          <w:rFonts w:cs="Arial"/>
          <w:sz w:val="22"/>
          <w:szCs w:val="22"/>
        </w:rPr>
        <w:t>t werden können</w:t>
      </w:r>
      <w:r w:rsidRPr="008241B9">
        <w:rPr>
          <w:rFonts w:cs="Arial"/>
          <w:sz w:val="22"/>
          <w:szCs w:val="22"/>
        </w:rPr>
        <w:t xml:space="preserve">. </w:t>
      </w:r>
      <w:r w:rsidR="009C3748">
        <w:rPr>
          <w:rFonts w:cs="Arial"/>
          <w:sz w:val="22"/>
          <w:szCs w:val="22"/>
        </w:rPr>
        <w:t xml:space="preserve">Neben </w:t>
      </w:r>
      <w:r w:rsidRPr="008241B9">
        <w:rPr>
          <w:rFonts w:cs="Arial"/>
          <w:sz w:val="22"/>
          <w:szCs w:val="22"/>
        </w:rPr>
        <w:t xml:space="preserve">der Zonenidentifikation (Erkennung Verteiler/Düsen) und der Gruppenbildung </w:t>
      </w:r>
      <w:r w:rsidR="009C3748">
        <w:rPr>
          <w:rFonts w:cs="Arial"/>
          <w:sz w:val="22"/>
          <w:szCs w:val="22"/>
        </w:rPr>
        <w:t xml:space="preserve">kann </w:t>
      </w:r>
      <w:r w:rsidRPr="008241B9">
        <w:rPr>
          <w:rFonts w:cs="Arial"/>
          <w:sz w:val="22"/>
          <w:szCs w:val="22"/>
        </w:rPr>
        <w:t>der Bediener die Aufheizmethode definieren, aber auch Zonenbezeichnungen, Soll</w:t>
      </w:r>
      <w:r w:rsidR="009C3748">
        <w:rPr>
          <w:rFonts w:cs="Arial"/>
          <w:sz w:val="22"/>
          <w:szCs w:val="22"/>
        </w:rPr>
        <w:t>- und</w:t>
      </w:r>
      <w:r w:rsidRPr="008241B9">
        <w:rPr>
          <w:rFonts w:cs="Arial"/>
          <w:sz w:val="22"/>
          <w:szCs w:val="22"/>
        </w:rPr>
        <w:t xml:space="preserve"> Grenzwerte </w:t>
      </w:r>
      <w:r w:rsidR="009C3748">
        <w:rPr>
          <w:rFonts w:cs="Arial"/>
          <w:sz w:val="22"/>
          <w:szCs w:val="22"/>
        </w:rPr>
        <w:t>festlegen</w:t>
      </w:r>
      <w:r w:rsidRPr="008241B9">
        <w:rPr>
          <w:rFonts w:cs="Arial"/>
          <w:sz w:val="22"/>
          <w:szCs w:val="22"/>
        </w:rPr>
        <w:t>.</w:t>
      </w:r>
      <w:r>
        <w:rPr>
          <w:rFonts w:cs="Arial"/>
          <w:sz w:val="22"/>
          <w:szCs w:val="22"/>
        </w:rPr>
        <w:t xml:space="preserve"> </w:t>
      </w:r>
      <w:r w:rsidR="0018031A">
        <w:rPr>
          <w:rFonts w:cs="Arial"/>
          <w:sz w:val="22"/>
          <w:szCs w:val="22"/>
        </w:rPr>
        <w:t>Abschließend werden die Einstellparameter auf dem Gerät gesichert</w:t>
      </w:r>
      <w:r w:rsidR="00BF0B46">
        <w:rPr>
          <w:rFonts w:cs="Arial"/>
          <w:sz w:val="22"/>
          <w:szCs w:val="22"/>
        </w:rPr>
        <w:t>.</w:t>
      </w:r>
      <w:r w:rsidR="0018031A">
        <w:rPr>
          <w:rFonts w:cs="Arial"/>
          <w:sz w:val="22"/>
          <w:szCs w:val="22"/>
        </w:rPr>
        <w:t xml:space="preserve"> </w:t>
      </w:r>
      <w:r w:rsidR="00BF0B46">
        <w:rPr>
          <w:rFonts w:cs="Arial"/>
          <w:sz w:val="22"/>
          <w:szCs w:val="22"/>
        </w:rPr>
        <w:t>Beim</w:t>
      </w:r>
      <w:r w:rsidR="0018031A">
        <w:rPr>
          <w:rFonts w:cs="Arial"/>
          <w:sz w:val="22"/>
          <w:szCs w:val="22"/>
        </w:rPr>
        <w:t xml:space="preserve"> </w:t>
      </w:r>
      <w:proofErr w:type="spellStart"/>
      <w:r w:rsidR="0018031A">
        <w:rPr>
          <w:rFonts w:cs="Arial"/>
          <w:sz w:val="22"/>
          <w:szCs w:val="22"/>
        </w:rPr>
        <w:t>MoldCheck</w:t>
      </w:r>
      <w:proofErr w:type="spellEnd"/>
      <w:r w:rsidR="0018031A">
        <w:rPr>
          <w:rFonts w:cs="Arial"/>
          <w:sz w:val="22"/>
          <w:szCs w:val="22"/>
        </w:rPr>
        <w:t xml:space="preserve"> wird die vollständige Prüfung des elektrischen Zustands des Heißkanals und der Verdrahtung durchgeführt und dokumentiert. </w:t>
      </w:r>
      <w:r w:rsidRPr="008241B9">
        <w:rPr>
          <w:rFonts w:cs="Arial"/>
          <w:sz w:val="22"/>
          <w:szCs w:val="22"/>
        </w:rPr>
        <w:t xml:space="preserve">Mit dieser Prozedur wird zudem sichergestellt, dass alle in den </w:t>
      </w:r>
      <w:proofErr w:type="spellStart"/>
      <w:r w:rsidRPr="008241B9">
        <w:rPr>
          <w:rFonts w:cs="Arial"/>
          <w:sz w:val="22"/>
          <w:szCs w:val="22"/>
        </w:rPr>
        <w:t>profiTEMP</w:t>
      </w:r>
      <w:proofErr w:type="spellEnd"/>
      <w:r w:rsidRPr="008241B9">
        <w:rPr>
          <w:rFonts w:cs="Arial"/>
          <w:sz w:val="22"/>
          <w:szCs w:val="22"/>
        </w:rPr>
        <w:t>+ integrierten Schutz- und Sicherheitsfunktionen aktiviert sind. Bei neu ausgelieferten Geräte</w:t>
      </w:r>
      <w:r w:rsidR="00216A7D">
        <w:rPr>
          <w:rFonts w:cs="Arial"/>
          <w:sz w:val="22"/>
          <w:szCs w:val="22"/>
        </w:rPr>
        <w:t xml:space="preserve">n ist der </w:t>
      </w:r>
      <w:r w:rsidR="0018031A">
        <w:rPr>
          <w:rFonts w:cs="Arial"/>
          <w:sz w:val="22"/>
          <w:szCs w:val="22"/>
        </w:rPr>
        <w:t xml:space="preserve">Setup </w:t>
      </w:r>
      <w:proofErr w:type="spellStart"/>
      <w:r w:rsidR="0018031A">
        <w:rPr>
          <w:rFonts w:cs="Arial"/>
          <w:sz w:val="22"/>
          <w:szCs w:val="22"/>
        </w:rPr>
        <w:t>Assistant</w:t>
      </w:r>
      <w:proofErr w:type="spellEnd"/>
      <w:r w:rsidR="0018031A">
        <w:rPr>
          <w:rFonts w:cs="Arial"/>
          <w:sz w:val="22"/>
          <w:szCs w:val="22"/>
        </w:rPr>
        <w:t xml:space="preserve"> vorinstalliert.</w:t>
      </w:r>
      <w:r w:rsidRPr="008241B9">
        <w:rPr>
          <w:rFonts w:cs="Arial"/>
          <w:sz w:val="22"/>
          <w:szCs w:val="22"/>
        </w:rPr>
        <w:t xml:space="preserve"> </w:t>
      </w:r>
      <w:r w:rsidR="0018031A">
        <w:rPr>
          <w:rFonts w:cs="Arial"/>
          <w:sz w:val="22"/>
          <w:szCs w:val="22"/>
        </w:rPr>
        <w:t>F</w:t>
      </w:r>
      <w:r w:rsidRPr="008241B9">
        <w:rPr>
          <w:rFonts w:cs="Arial"/>
          <w:sz w:val="22"/>
          <w:szCs w:val="22"/>
        </w:rPr>
        <w:t>ür Geräte mit einem älteren Softwarestand steht das Update kostenfrei auf der Webseite zum Download</w:t>
      </w:r>
      <w:r w:rsidR="0018031A">
        <w:rPr>
          <w:rFonts w:cs="Arial"/>
          <w:sz w:val="22"/>
          <w:szCs w:val="22"/>
        </w:rPr>
        <w:t xml:space="preserve"> zur Verfügung</w:t>
      </w:r>
      <w:r w:rsidR="00BF0B46">
        <w:rPr>
          <w:rFonts w:cs="Arial"/>
          <w:sz w:val="22"/>
          <w:szCs w:val="22"/>
        </w:rPr>
        <w:t>.</w:t>
      </w:r>
      <w:r w:rsidRPr="008241B9">
        <w:rPr>
          <w:rFonts w:cs="Arial"/>
          <w:sz w:val="22"/>
          <w:szCs w:val="22"/>
        </w:rPr>
        <w:t xml:space="preserve"> </w:t>
      </w:r>
      <w:r w:rsidR="00BF0B46">
        <w:rPr>
          <w:rFonts w:cs="Arial"/>
          <w:sz w:val="22"/>
          <w:szCs w:val="22"/>
        </w:rPr>
        <w:t>Es</w:t>
      </w:r>
      <w:r w:rsidRPr="008241B9">
        <w:rPr>
          <w:rFonts w:cs="Arial"/>
          <w:sz w:val="22"/>
          <w:szCs w:val="22"/>
        </w:rPr>
        <w:t xml:space="preserve"> kann sehr einfach mittels USB-Stick am Gerät ausgeführt werden.</w:t>
      </w:r>
    </w:p>
    <w:p w14:paraId="62115049" w14:textId="77777777" w:rsidR="00427DA0" w:rsidRPr="00616C72" w:rsidRDefault="00427DA0" w:rsidP="00616C72">
      <w:pPr>
        <w:autoSpaceDE w:val="0"/>
        <w:autoSpaceDN w:val="0"/>
        <w:adjustRightInd w:val="0"/>
        <w:jc w:val="both"/>
        <w:rPr>
          <w:rFonts w:cs="Arial"/>
          <w:sz w:val="22"/>
          <w:szCs w:val="22"/>
        </w:rPr>
      </w:pPr>
    </w:p>
    <w:p w14:paraId="17695916" w14:textId="77777777" w:rsidR="00427DA0" w:rsidRPr="001261C6" w:rsidRDefault="00427DA0" w:rsidP="00427DA0">
      <w:pPr>
        <w:jc w:val="both"/>
        <w:rPr>
          <w:rFonts w:cs="Arial"/>
          <w:b/>
          <w:color w:val="00A4A4"/>
          <w:sz w:val="22"/>
          <w:szCs w:val="22"/>
        </w:rPr>
      </w:pPr>
      <w:r>
        <w:rPr>
          <w:rFonts w:cs="Arial"/>
          <w:b/>
          <w:color w:val="00A4A4"/>
          <w:sz w:val="22"/>
          <w:szCs w:val="22"/>
        </w:rPr>
        <w:t>Datenaustausch über OPC Unified Architecture</w:t>
      </w:r>
    </w:p>
    <w:p w14:paraId="435C24A4" w14:textId="5DD8F8CB" w:rsidR="004F1558" w:rsidRDefault="00427DA0" w:rsidP="00D85A48">
      <w:pPr>
        <w:autoSpaceDE w:val="0"/>
        <w:autoSpaceDN w:val="0"/>
        <w:adjustRightInd w:val="0"/>
        <w:jc w:val="both"/>
        <w:rPr>
          <w:rFonts w:cs="Arial"/>
          <w:sz w:val="22"/>
          <w:szCs w:val="22"/>
        </w:rPr>
      </w:pPr>
      <w:r w:rsidRPr="008241B9">
        <w:rPr>
          <w:rFonts w:cs="Arial"/>
          <w:sz w:val="22"/>
          <w:szCs w:val="22"/>
        </w:rPr>
        <w:t xml:space="preserve">Der Heißkanalregler </w:t>
      </w:r>
      <w:proofErr w:type="spellStart"/>
      <w:r w:rsidRPr="008241B9">
        <w:rPr>
          <w:rFonts w:cs="Arial"/>
          <w:sz w:val="22"/>
          <w:szCs w:val="22"/>
        </w:rPr>
        <w:t>profiTEMP</w:t>
      </w:r>
      <w:proofErr w:type="spellEnd"/>
      <w:r w:rsidRPr="008241B9">
        <w:rPr>
          <w:rFonts w:cs="Arial"/>
          <w:sz w:val="22"/>
          <w:szCs w:val="22"/>
        </w:rPr>
        <w:t>+ unterstützt die EUROMAP 82.2 in vollem Umfang. Diese Norm beschreibt die Schnittstelle zwischen Spritzgießmaschinen und Heißkanalreglern für den Datenaustausch. Sie basiert auf der OPC Unified Architecture Schnittstelle (OPC UA), einem Kommunikationsstandard für den sicheren und zuverlässigen Datenaustausch im Bereich der industriellen Automatisierung. OPC UA wird zukünftig die Standardschnittstelle für Spritzgießmaschinen und Heißkanalgeräte aller Hersteller sein, um die Kompatibilität sicherzustellen.</w:t>
      </w:r>
    </w:p>
    <w:p w14:paraId="480C62A5" w14:textId="51435ED9" w:rsidR="00427DA0" w:rsidRPr="008241B9" w:rsidRDefault="00427DA0" w:rsidP="00D85A48">
      <w:pPr>
        <w:autoSpaceDE w:val="0"/>
        <w:autoSpaceDN w:val="0"/>
        <w:adjustRightInd w:val="0"/>
        <w:jc w:val="both"/>
        <w:rPr>
          <w:rFonts w:cs="Arial"/>
          <w:sz w:val="22"/>
          <w:szCs w:val="22"/>
        </w:rPr>
      </w:pPr>
      <w:r w:rsidRPr="008241B9">
        <w:rPr>
          <w:rFonts w:cs="Arial"/>
          <w:sz w:val="22"/>
          <w:szCs w:val="22"/>
        </w:rPr>
        <w:t xml:space="preserve">Vorhandene </w:t>
      </w:r>
      <w:proofErr w:type="spellStart"/>
      <w:r w:rsidRPr="008241B9">
        <w:rPr>
          <w:rFonts w:cs="Arial"/>
          <w:sz w:val="22"/>
          <w:szCs w:val="22"/>
        </w:rPr>
        <w:t>profiTEMP</w:t>
      </w:r>
      <w:proofErr w:type="spellEnd"/>
      <w:r w:rsidRPr="008241B9">
        <w:rPr>
          <w:rFonts w:cs="Arial"/>
          <w:sz w:val="22"/>
          <w:szCs w:val="22"/>
        </w:rPr>
        <w:t xml:space="preserve">+ Geräte können durch ein einfaches Softwareupdate für OPC UA mit EUROMAP 82.2 kostenfrei nachgerüstet werden. </w:t>
      </w:r>
    </w:p>
    <w:p w14:paraId="4D41F136" w14:textId="77777777" w:rsidR="00427DA0" w:rsidRDefault="00427DA0" w:rsidP="004F1558">
      <w:pPr>
        <w:jc w:val="both"/>
        <w:rPr>
          <w:rFonts w:cs="Arial"/>
          <w:b/>
          <w:color w:val="00A4A4"/>
          <w:sz w:val="22"/>
          <w:szCs w:val="22"/>
        </w:rPr>
      </w:pPr>
    </w:p>
    <w:p w14:paraId="40F69114" w14:textId="57B2097E" w:rsidR="004F1558" w:rsidRPr="0018031A" w:rsidRDefault="001261C6" w:rsidP="004F1558">
      <w:pPr>
        <w:jc w:val="both"/>
        <w:rPr>
          <w:rFonts w:cs="Arial"/>
          <w:b/>
          <w:color w:val="00A4A4"/>
          <w:sz w:val="22"/>
          <w:szCs w:val="22"/>
        </w:rPr>
      </w:pPr>
      <w:r>
        <w:rPr>
          <w:rFonts w:cs="Arial"/>
          <w:b/>
          <w:color w:val="00A4A4"/>
          <w:sz w:val="22"/>
          <w:szCs w:val="22"/>
        </w:rPr>
        <w:t>Transparente und lückenlose Dokumentation</w:t>
      </w:r>
    </w:p>
    <w:p w14:paraId="4E287C83" w14:textId="6222D4B1" w:rsidR="004F1558" w:rsidRPr="008241B9" w:rsidRDefault="004F1558" w:rsidP="004F1558">
      <w:pPr>
        <w:autoSpaceDE w:val="0"/>
        <w:autoSpaceDN w:val="0"/>
        <w:adjustRightInd w:val="0"/>
        <w:jc w:val="both"/>
        <w:rPr>
          <w:rFonts w:cs="Arial"/>
          <w:sz w:val="22"/>
          <w:szCs w:val="22"/>
        </w:rPr>
      </w:pPr>
      <w:r w:rsidRPr="008241B9">
        <w:rPr>
          <w:rFonts w:cs="Arial"/>
          <w:sz w:val="22"/>
          <w:szCs w:val="22"/>
        </w:rPr>
        <w:t xml:space="preserve">Die Vielzahl der im </w:t>
      </w:r>
      <w:proofErr w:type="spellStart"/>
      <w:r w:rsidRPr="008241B9">
        <w:rPr>
          <w:rFonts w:cs="Arial"/>
          <w:sz w:val="22"/>
          <w:szCs w:val="22"/>
        </w:rPr>
        <w:t>profiTEMP</w:t>
      </w:r>
      <w:proofErr w:type="spellEnd"/>
      <w:r w:rsidRPr="008241B9">
        <w:rPr>
          <w:rFonts w:cs="Arial"/>
          <w:sz w:val="22"/>
          <w:szCs w:val="22"/>
        </w:rPr>
        <w:t>+ vorhandenen Datenschnittstellen und Protokolle erlaubt die Konnektivität zu Maschinensteuerungen</w:t>
      </w:r>
      <w:r w:rsidR="00E3698A">
        <w:rPr>
          <w:rFonts w:cs="Arial"/>
          <w:sz w:val="22"/>
          <w:szCs w:val="22"/>
        </w:rPr>
        <w:t>,</w:t>
      </w:r>
      <w:r w:rsidRPr="008241B9">
        <w:rPr>
          <w:rFonts w:cs="Arial"/>
          <w:sz w:val="22"/>
          <w:szCs w:val="22"/>
        </w:rPr>
        <w:t xml:space="preserve"> Prozessleitsystemen, Prozessdatenerfassungssystemen oder etablierten Prozessoptimierungssystemen. </w:t>
      </w:r>
      <w:r w:rsidR="001261C6">
        <w:rPr>
          <w:rFonts w:cs="Arial"/>
          <w:sz w:val="22"/>
          <w:szCs w:val="22"/>
        </w:rPr>
        <w:t>Außerdem besteht</w:t>
      </w:r>
      <w:r w:rsidRPr="008241B9">
        <w:rPr>
          <w:rFonts w:cs="Arial"/>
          <w:sz w:val="22"/>
          <w:szCs w:val="22"/>
        </w:rPr>
        <w:t xml:space="preserve"> Zugriff auf alle </w:t>
      </w:r>
      <w:r w:rsidR="00E3698A">
        <w:rPr>
          <w:rFonts w:cs="Arial"/>
          <w:sz w:val="22"/>
          <w:szCs w:val="22"/>
        </w:rPr>
        <w:t xml:space="preserve">Parameter der Konfiguration und </w:t>
      </w:r>
      <w:r w:rsidR="000C5DB1">
        <w:rPr>
          <w:rFonts w:cs="Arial"/>
          <w:sz w:val="22"/>
          <w:szCs w:val="22"/>
        </w:rPr>
        <w:t>Vorgänge, w</w:t>
      </w:r>
      <w:r w:rsidR="001261C6">
        <w:rPr>
          <w:rFonts w:cs="Arial"/>
          <w:sz w:val="22"/>
          <w:szCs w:val="22"/>
        </w:rPr>
        <w:t xml:space="preserve">as die </w:t>
      </w:r>
      <w:r w:rsidR="00201BFE">
        <w:rPr>
          <w:rFonts w:cs="Arial"/>
          <w:sz w:val="22"/>
          <w:szCs w:val="22"/>
        </w:rPr>
        <w:t>Abläufe</w:t>
      </w:r>
      <w:r w:rsidR="001261C6">
        <w:rPr>
          <w:rFonts w:cs="Arial"/>
          <w:sz w:val="22"/>
          <w:szCs w:val="22"/>
        </w:rPr>
        <w:t xml:space="preserve"> erheblich</w:t>
      </w:r>
      <w:r w:rsidRPr="008241B9">
        <w:rPr>
          <w:rFonts w:cs="Arial"/>
          <w:sz w:val="22"/>
          <w:szCs w:val="22"/>
        </w:rPr>
        <w:t xml:space="preserve"> transparent</w:t>
      </w:r>
      <w:r w:rsidR="001261C6">
        <w:rPr>
          <w:rFonts w:cs="Arial"/>
          <w:sz w:val="22"/>
          <w:szCs w:val="22"/>
        </w:rPr>
        <w:t>er gestaltet</w:t>
      </w:r>
      <w:r w:rsidRPr="008241B9">
        <w:rPr>
          <w:rFonts w:cs="Arial"/>
          <w:sz w:val="22"/>
          <w:szCs w:val="22"/>
        </w:rPr>
        <w:t>. Das Ergebnis ist eine lückenlose Dokum</w:t>
      </w:r>
      <w:r w:rsidR="00E3698A">
        <w:rPr>
          <w:rFonts w:cs="Arial"/>
          <w:sz w:val="22"/>
          <w:szCs w:val="22"/>
        </w:rPr>
        <w:t>entation des Spritzgießvorgangs</w:t>
      </w:r>
      <w:r w:rsidRPr="008241B9">
        <w:rPr>
          <w:rFonts w:cs="Arial"/>
          <w:sz w:val="22"/>
          <w:szCs w:val="22"/>
        </w:rPr>
        <w:t xml:space="preserve"> - Schuss für Schuss bis ins letzte Bit. </w:t>
      </w:r>
      <w:r w:rsidR="001261C6">
        <w:rPr>
          <w:rFonts w:cs="Arial"/>
          <w:sz w:val="22"/>
          <w:szCs w:val="22"/>
        </w:rPr>
        <w:t>Über das Internet ermöglicht</w:t>
      </w:r>
      <w:r w:rsidRPr="008241B9">
        <w:rPr>
          <w:rFonts w:cs="Arial"/>
          <w:sz w:val="22"/>
          <w:szCs w:val="22"/>
        </w:rPr>
        <w:t xml:space="preserve"> </w:t>
      </w:r>
      <w:r w:rsidR="00201BFE">
        <w:rPr>
          <w:rFonts w:cs="Arial"/>
          <w:sz w:val="22"/>
          <w:szCs w:val="22"/>
        </w:rPr>
        <w:t xml:space="preserve">die </w:t>
      </w:r>
      <w:proofErr w:type="spellStart"/>
      <w:r w:rsidRPr="008241B9">
        <w:rPr>
          <w:rFonts w:cs="Arial"/>
          <w:sz w:val="22"/>
          <w:szCs w:val="22"/>
        </w:rPr>
        <w:t>Ethernetschnittstelle</w:t>
      </w:r>
      <w:proofErr w:type="spellEnd"/>
      <w:r w:rsidR="001261C6">
        <w:rPr>
          <w:rFonts w:cs="Arial"/>
          <w:sz w:val="22"/>
          <w:szCs w:val="22"/>
        </w:rPr>
        <w:t xml:space="preserve"> </w:t>
      </w:r>
      <w:r w:rsidRPr="008241B9">
        <w:rPr>
          <w:rFonts w:cs="Arial"/>
          <w:sz w:val="22"/>
          <w:szCs w:val="22"/>
        </w:rPr>
        <w:t xml:space="preserve">den direkten Zugriff auf den Regler. </w:t>
      </w:r>
      <w:r w:rsidR="001261C6">
        <w:rPr>
          <w:rFonts w:cs="Arial"/>
          <w:sz w:val="22"/>
          <w:szCs w:val="22"/>
        </w:rPr>
        <w:t>Dies gewährleistet einen weltweiten Se</w:t>
      </w:r>
      <w:r w:rsidR="00616C72">
        <w:rPr>
          <w:rFonts w:cs="Arial"/>
          <w:sz w:val="22"/>
          <w:szCs w:val="22"/>
        </w:rPr>
        <w:t>rvice von Experten über das Tool</w:t>
      </w:r>
      <w:r w:rsidR="001261C6">
        <w:rPr>
          <w:rFonts w:cs="Arial"/>
          <w:sz w:val="22"/>
          <w:szCs w:val="22"/>
        </w:rPr>
        <w:t xml:space="preserve"> </w:t>
      </w:r>
      <w:proofErr w:type="spellStart"/>
      <w:r w:rsidR="001261C6">
        <w:rPr>
          <w:rFonts w:cs="Arial"/>
          <w:sz w:val="22"/>
          <w:szCs w:val="22"/>
        </w:rPr>
        <w:t>QuickSupport</w:t>
      </w:r>
      <w:proofErr w:type="spellEnd"/>
      <w:r w:rsidR="001261C6">
        <w:rPr>
          <w:rFonts w:cs="Arial"/>
          <w:sz w:val="22"/>
          <w:szCs w:val="22"/>
        </w:rPr>
        <w:t>.</w:t>
      </w:r>
    </w:p>
    <w:p w14:paraId="023D9C0A" w14:textId="77777777" w:rsidR="004F1558" w:rsidRPr="00201BFE" w:rsidRDefault="004F1558" w:rsidP="00201BFE">
      <w:pPr>
        <w:autoSpaceDE w:val="0"/>
        <w:autoSpaceDN w:val="0"/>
        <w:adjustRightInd w:val="0"/>
        <w:rPr>
          <w:rFonts w:cs="Arial"/>
          <w:sz w:val="22"/>
          <w:szCs w:val="22"/>
        </w:rPr>
      </w:pPr>
    </w:p>
    <w:p w14:paraId="11FABD14" w14:textId="5B345FC9" w:rsidR="004F1558" w:rsidRDefault="004F1558" w:rsidP="001978C5">
      <w:pPr>
        <w:rPr>
          <w:rStyle w:val="Standard1"/>
          <w:rFonts w:cs="Arial"/>
          <w:b/>
          <w:strike/>
          <w:sz w:val="18"/>
          <w:szCs w:val="18"/>
        </w:rPr>
      </w:pPr>
    </w:p>
    <w:p w14:paraId="034B92B7" w14:textId="430408FF" w:rsidR="004F1558" w:rsidRDefault="001B7870" w:rsidP="001978C5">
      <w:pPr>
        <w:rPr>
          <w:rStyle w:val="Standard1"/>
          <w:rFonts w:cs="Arial"/>
          <w:b/>
          <w:strike/>
          <w:sz w:val="18"/>
          <w:szCs w:val="18"/>
        </w:rPr>
      </w:pPr>
      <w:r>
        <w:rPr>
          <w:rStyle w:val="Standard1"/>
          <w:b/>
          <w:strike/>
          <w:noProof/>
          <w:sz w:val="18"/>
          <w:szCs w:val="18"/>
          <w:lang w:eastAsia="de-DE"/>
        </w:rPr>
        <w:drawing>
          <wp:inline distT="0" distB="0" distL="0" distR="0" wp14:anchorId="0CD9FD6D" wp14:editId="21DBE975">
            <wp:extent cx="2611642" cy="1742400"/>
            <wp:effectExtent l="0" t="0" r="0" b="0"/>
            <wp:docPr id="5" name="Grafik 5" descr="\\meusburger-norm.com\GroupShares\Crossbase\intern\IMG\KON\IMG_KON_ProfitempPlus-2_#SALL_#AI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norm.com\GroupShares\Crossbase\intern\IMG\KON\IMG_KON_ProfitempPlus-2_#SALL_#AIN_#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642" cy="1742400"/>
                    </a:xfrm>
                    <a:prstGeom prst="rect">
                      <a:avLst/>
                    </a:prstGeom>
                    <a:noFill/>
                    <a:ln>
                      <a:noFill/>
                    </a:ln>
                  </pic:spPr>
                </pic:pic>
              </a:graphicData>
            </a:graphic>
          </wp:inline>
        </w:drawing>
      </w:r>
    </w:p>
    <w:p w14:paraId="3EC9135E" w14:textId="77777777" w:rsidR="001B7870" w:rsidRDefault="001B7870" w:rsidP="001978C5">
      <w:pPr>
        <w:rPr>
          <w:rStyle w:val="Standard1"/>
          <w:rFonts w:cs="Arial"/>
          <w:b/>
          <w:strike/>
          <w:sz w:val="18"/>
          <w:szCs w:val="18"/>
        </w:rPr>
      </w:pPr>
      <w:bookmarkStart w:id="0" w:name="_GoBack"/>
      <w:bookmarkEnd w:id="0"/>
    </w:p>
    <w:p w14:paraId="487F7652" w14:textId="0C980373" w:rsidR="001978C5" w:rsidRPr="001978C5" w:rsidRDefault="00061086" w:rsidP="001978C5">
      <w:pPr>
        <w:rPr>
          <w:rStyle w:val="Standard1"/>
          <w:rFonts w:cs="Arial"/>
          <w:sz w:val="16"/>
          <w:szCs w:val="18"/>
        </w:rPr>
      </w:pPr>
      <w:r w:rsidRPr="001978C5">
        <w:rPr>
          <w:rStyle w:val="Standard1"/>
          <w:rFonts w:cs="Arial"/>
          <w:b/>
          <w:strike/>
          <w:sz w:val="18"/>
          <w:szCs w:val="18"/>
        </w:rPr>
        <w:t>Bildunterschrift</w:t>
      </w:r>
      <w:r w:rsidR="00E14625" w:rsidRPr="001978C5">
        <w:rPr>
          <w:rStyle w:val="Standard1"/>
          <w:rFonts w:cs="Arial"/>
          <w:strike/>
          <w:sz w:val="18"/>
          <w:szCs w:val="18"/>
        </w:rPr>
        <w:t>:</w:t>
      </w:r>
      <w:r w:rsidR="00E14625" w:rsidRPr="001978C5">
        <w:rPr>
          <w:rStyle w:val="Standard1"/>
          <w:rFonts w:cs="Arial"/>
          <w:sz w:val="18"/>
          <w:szCs w:val="18"/>
        </w:rPr>
        <w:t xml:space="preserve"> </w:t>
      </w:r>
      <w:r w:rsidR="00C86F6A">
        <w:rPr>
          <w:rStyle w:val="Standard1"/>
          <w:rFonts w:cs="Arial"/>
          <w:sz w:val="18"/>
          <w:szCs w:val="18"/>
        </w:rPr>
        <w:t xml:space="preserve">Der </w:t>
      </w:r>
      <w:proofErr w:type="spellStart"/>
      <w:r w:rsidR="00C86F6A">
        <w:rPr>
          <w:rStyle w:val="Standard1"/>
          <w:rFonts w:cs="Arial"/>
          <w:sz w:val="18"/>
          <w:szCs w:val="18"/>
        </w:rPr>
        <w:t>profiTEMP</w:t>
      </w:r>
      <w:proofErr w:type="spellEnd"/>
      <w:r w:rsidR="00C86F6A">
        <w:rPr>
          <w:rStyle w:val="Standard1"/>
          <w:rFonts w:cs="Arial"/>
          <w:sz w:val="18"/>
          <w:szCs w:val="18"/>
        </w:rPr>
        <w:t>+ bietet nun zusätzliche Funktionen</w:t>
      </w:r>
      <w:r w:rsidR="000C5DB1">
        <w:rPr>
          <w:rStyle w:val="Standard1"/>
          <w:rFonts w:cs="Arial"/>
          <w:sz w:val="18"/>
          <w:szCs w:val="18"/>
        </w:rPr>
        <w:t>.</w:t>
      </w:r>
    </w:p>
    <w:p w14:paraId="7486982E" w14:textId="6A891C50" w:rsidR="002D51B4" w:rsidRDefault="002D51B4" w:rsidP="001430FC">
      <w:pPr>
        <w:jc w:val="both"/>
        <w:rPr>
          <w:rStyle w:val="Standard1"/>
          <w:rFonts w:cs="Arial"/>
          <w:sz w:val="18"/>
        </w:rPr>
      </w:pPr>
    </w:p>
    <w:p w14:paraId="683A9358" w14:textId="77777777" w:rsidR="002D51B4" w:rsidRPr="00E14625" w:rsidRDefault="002D51B4" w:rsidP="002D51B4">
      <w:pPr>
        <w:jc w:val="both"/>
        <w:rPr>
          <w:rStyle w:val="Standard1"/>
          <w:rFonts w:cs="Arial"/>
          <w:strike/>
          <w:sz w:val="18"/>
          <w:szCs w:val="18"/>
        </w:rPr>
      </w:pPr>
      <w:r w:rsidRPr="00E14625">
        <w:rPr>
          <w:rStyle w:val="Standard1"/>
          <w:rFonts w:cs="Arial"/>
          <w:b/>
          <w:strike/>
          <w:sz w:val="18"/>
          <w:szCs w:val="18"/>
        </w:rPr>
        <w:t>Bildquelle</w:t>
      </w:r>
      <w:r>
        <w:rPr>
          <w:rStyle w:val="Standard1"/>
          <w:rFonts w:cs="Arial"/>
          <w:strike/>
          <w:sz w:val="18"/>
          <w:szCs w:val="18"/>
        </w:rPr>
        <w:t>:</w:t>
      </w:r>
      <w:r>
        <w:rPr>
          <w:rStyle w:val="Standard1"/>
          <w:rFonts w:cs="Arial"/>
          <w:sz w:val="18"/>
          <w:szCs w:val="18"/>
        </w:rPr>
        <w:t xml:space="preserve"> Meusburger </w:t>
      </w:r>
      <w:r w:rsidRPr="00E14625">
        <w:rPr>
          <w:rStyle w:val="Standard1"/>
          <w:rFonts w:cs="Arial"/>
          <w:strike/>
          <w:sz w:val="18"/>
          <w:szCs w:val="18"/>
        </w:rPr>
        <w:t>Veröffentlichung honorarfrei</w:t>
      </w:r>
    </w:p>
    <w:p w14:paraId="4B6D7914" w14:textId="77777777" w:rsidR="0039530A" w:rsidRDefault="0039530A" w:rsidP="004B1DA7">
      <w:pPr>
        <w:jc w:val="both"/>
        <w:rPr>
          <w:rFonts w:cs="Arial"/>
          <w:lang w:val="de-AT"/>
        </w:rPr>
      </w:pPr>
    </w:p>
    <w:p w14:paraId="1FA4486E" w14:textId="59812B78" w:rsidR="00016939" w:rsidRPr="00516EE9" w:rsidRDefault="00223034" w:rsidP="004B1DA7">
      <w:pPr>
        <w:jc w:val="both"/>
        <w:rPr>
          <w:rFonts w:cs="Arial"/>
          <w:lang w:val="de-AT"/>
        </w:rPr>
      </w:pPr>
      <w:r w:rsidRPr="00A56C3D">
        <w:rPr>
          <w:rFonts w:cs="Arial"/>
          <w:b/>
          <w:bCs/>
          <w:noProof/>
          <w:lang w:eastAsia="de-DE"/>
        </w:rPr>
        <w:drawing>
          <wp:anchor distT="0" distB="0" distL="114300" distR="114300" simplePos="0" relativeHeight="251655680" behindDoc="1" locked="0" layoutInCell="1" allowOverlap="1" wp14:anchorId="0006B39E" wp14:editId="5599FC04">
            <wp:simplePos x="0" y="0"/>
            <wp:positionH relativeFrom="column">
              <wp:posOffset>-83185</wp:posOffset>
            </wp:positionH>
            <wp:positionV relativeFrom="paragraph">
              <wp:posOffset>117475</wp:posOffset>
            </wp:positionV>
            <wp:extent cx="1956435" cy="1057275"/>
            <wp:effectExtent l="0" t="0" r="5715" b="9525"/>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9270"/>
                    <a:stretch/>
                  </pic:blipFill>
                  <pic:spPr bwMode="auto">
                    <a:xfrm>
                      <a:off x="0" y="0"/>
                      <a:ext cx="195643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B6FC9" w14:textId="5B86986B" w:rsidR="001A13B4" w:rsidRPr="00516EE9" w:rsidRDefault="00223034" w:rsidP="004B1DA7">
      <w:pPr>
        <w:jc w:val="both"/>
        <w:rPr>
          <w:rFonts w:cs="Arial"/>
          <w:lang w:val="de-AT"/>
        </w:rPr>
      </w:pPr>
      <w:r>
        <w:rPr>
          <w:rFonts w:cs="Arial"/>
          <w:noProof/>
          <w:lang w:eastAsia="de-DE"/>
        </w:rPr>
        <mc:AlternateContent>
          <mc:Choice Requires="wps">
            <w:drawing>
              <wp:anchor distT="45720" distB="45720" distL="114300" distR="114300" simplePos="0" relativeHeight="251656704" behindDoc="0" locked="0" layoutInCell="1" allowOverlap="1" wp14:anchorId="0EAA6838" wp14:editId="5F1960E0">
                <wp:simplePos x="0" y="0"/>
                <wp:positionH relativeFrom="column">
                  <wp:posOffset>2541</wp:posOffset>
                </wp:positionH>
                <wp:positionV relativeFrom="paragraph">
                  <wp:posOffset>6985</wp:posOffset>
                </wp:positionV>
                <wp:extent cx="1581150" cy="94297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14:paraId="1F23C542" w14:textId="67C22416" w:rsidR="001A13B4" w:rsidRPr="00A56C3D" w:rsidRDefault="00E14625" w:rsidP="001A13B4">
                            <w:pPr>
                              <w:jc w:val="both"/>
                              <w:rPr>
                                <w:rFonts w:cs="Arial"/>
                                <w:color w:val="191919"/>
                                <w:sz w:val="14"/>
                                <w:szCs w:val="14"/>
                                <w:shd w:val="clear" w:color="auto" w:fill="FFFFFF"/>
                              </w:rPr>
                            </w:pPr>
                            <w:r>
                              <w:rPr>
                                <w:rFonts w:cs="Arial"/>
                                <w:color w:val="191919"/>
                                <w:sz w:val="14"/>
                                <w:szCs w:val="14"/>
                                <w:shd w:val="clear" w:color="auto" w:fill="FFFFFF"/>
                              </w:rPr>
                              <w:t xml:space="preserve">Tel.: </w:t>
                            </w:r>
                            <w:r w:rsidR="001A13B4" w:rsidRPr="00A56C3D">
                              <w:rPr>
                                <w:rFonts w:cs="Arial"/>
                                <w:color w:val="191919"/>
                                <w:sz w:val="14"/>
                                <w:szCs w:val="14"/>
                                <w:shd w:val="clear" w:color="auto" w:fill="FFFFFF"/>
                              </w:rPr>
                              <w:t>+43 5574 6706-</w:t>
                            </w:r>
                            <w:r w:rsidR="00DB3D25" w:rsidRPr="00DB3D25">
                              <w:rPr>
                                <w:rFonts w:cs="Arial"/>
                                <w:color w:val="191919"/>
                                <w:sz w:val="14"/>
                                <w:szCs w:val="14"/>
                                <w:shd w:val="clear" w:color="auto" w:fill="FFFFFF"/>
                              </w:rPr>
                              <w:t>0</w:t>
                            </w:r>
                          </w:p>
                          <w:p w14:paraId="3A532E13"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14:paraId="241B521D"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AA6838" id="_x0000_t202" coordsize="21600,21600" o:spt="202" path="m,l,21600r21600,l21600,xe">
                <v:stroke joinstyle="miter"/>
                <v:path gradientshapeok="t" o:connecttype="rect"/>
              </v:shapetype>
              <v:shape id="Text Box 3" o:spid="_x0000_s1026" type="#_x0000_t202" style="position:absolute;left:0;text-align:left;margin-left:.2pt;margin-top:.55pt;width:124.5pt;height:74.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NJgQIAAA8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z&#10;jBTpgaIHPnp0rUf0KnRnMK4Gp3sDbn6E38ByrNSZO00/O6T0TUfUhl9Zq4eOEwbZZeFkcnJ0wnEB&#10;ZD280wzCkK3XEWhsbR9aB81AgA4sPR6ZCanQELJcZFkJJgq2qsireRlDkPpw2ljn33Ddo7BosAXm&#10;IzrZ3TkfsiH1wSUEc1oKthJSxo3drG+kRTsCKlnFZ4/+zE2q4Kx0ODYhTn8gSYgRbCHdyPq3KsuL&#10;9DqvZqvzxXxWrIpyVs3TxSzNquvqPC2q4nb1PSSYFXUnGOPqTih+UGBW/B3D+1mYtBM1iAboT5mX&#10;E0V/LDKNz++K7IWHgZSib/Di6ETqQOxrxaBsUnsi5LROnqcfuww9OHxjV6IMAvOTBvy4HgElaGOt&#10;2SMIwmrgC6iFWwQWnbZfMRpgIhvsvmyJ5RjJtwpEVWVFEUY4bopynsPGnlrWpxaiKEA12GM0LW/8&#10;NPZbY8Wmg0iTjJW+AiG2ImrkKau9fGHqYjH7GyKM9ek+ej3dY8sfAAAA//8DAFBLAwQUAAYACAAA&#10;ACEAkPDGWNkAAAAGAQAADwAAAGRycy9kb3ducmV2LnhtbEyO3U6DQBCF7018h82YeGPs0gapUJZG&#10;TTTe9ucBBpgCKTtL2G2hb+94pZffnJMzX76dba+uNPrOsYHlIgJFXLm648bA8fD5/ArKB+Qae8dk&#10;4EYetsX9XY5Z7Sbe0XUfGiUj7DM00IYwZFr7qiWLfuEGYslObrQYBMdG1yNOMm57vYqiRFvsWD60&#10;ONBHS9V5f7EGTt/T00s6lV/huN7FyTt269LdjHl8mN82oALN4a8Mv/qiDoU4le7CtVe9gVh6cl2C&#10;knAVp8KlcJwmoItc/9cvfgAAAP//AwBQSwECLQAUAAYACAAAACEAtoM4kv4AAADhAQAAEwAAAAAA&#10;AAAAAAAAAAAAAAAAW0NvbnRlbnRfVHlwZXNdLnhtbFBLAQItABQABgAIAAAAIQA4/SH/1gAAAJQB&#10;AAALAAAAAAAAAAAAAAAAAC8BAABfcmVscy8ucmVsc1BLAQItABQABgAIAAAAIQBlHqNJgQIAAA8F&#10;AAAOAAAAAAAAAAAAAAAAAC4CAABkcnMvZTJvRG9jLnhtbFBLAQItABQABgAIAAAAIQCQ8MZY2QAA&#10;AAYBAAAPAAAAAAAAAAAAAAAAANsEAABkcnMvZG93bnJldi54bWxQSwUGAAAAAAQABADzAAAA4QUA&#10;AAAA&#10;" stroked="f">
                <v:textbox>
                  <w:txbxContent>
                    <w:p w14:paraId="128A0CA5" w14:textId="77777777"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14:paraId="1F23C542" w14:textId="67C22416" w:rsidR="001A13B4" w:rsidRPr="00A56C3D" w:rsidRDefault="00E14625" w:rsidP="001A13B4">
                      <w:pPr>
                        <w:jc w:val="both"/>
                        <w:rPr>
                          <w:rFonts w:cs="Arial"/>
                          <w:color w:val="191919"/>
                          <w:sz w:val="14"/>
                          <w:szCs w:val="14"/>
                          <w:shd w:val="clear" w:color="auto" w:fill="FFFFFF"/>
                        </w:rPr>
                      </w:pPr>
                      <w:r>
                        <w:rPr>
                          <w:rFonts w:cs="Arial"/>
                          <w:color w:val="191919"/>
                          <w:sz w:val="14"/>
                          <w:szCs w:val="14"/>
                          <w:shd w:val="clear" w:color="auto" w:fill="FFFFFF"/>
                        </w:rPr>
                        <w:t xml:space="preserve">Tel.: </w:t>
                      </w:r>
                      <w:r w:rsidR="001A13B4" w:rsidRPr="00A56C3D">
                        <w:rPr>
                          <w:rFonts w:cs="Arial"/>
                          <w:color w:val="191919"/>
                          <w:sz w:val="14"/>
                          <w:szCs w:val="14"/>
                          <w:shd w:val="clear" w:color="auto" w:fill="FFFFFF"/>
                        </w:rPr>
                        <w:t>+43 5574 6706-</w:t>
                      </w:r>
                      <w:r w:rsidR="00DB3D25" w:rsidRPr="00DB3D25">
                        <w:rPr>
                          <w:rFonts w:cs="Arial"/>
                          <w:color w:val="191919"/>
                          <w:sz w:val="14"/>
                          <w:szCs w:val="14"/>
                          <w:shd w:val="clear" w:color="auto" w:fill="FFFFFF"/>
                        </w:rPr>
                        <w:t>0</w:t>
                      </w:r>
                    </w:p>
                    <w:p w14:paraId="3A532E13"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14:paraId="241B521D"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v:textbox>
              </v:shape>
            </w:pict>
          </mc:Fallback>
        </mc:AlternateContent>
      </w:r>
    </w:p>
    <w:p w14:paraId="267C6B55" w14:textId="09DFFED2" w:rsidR="001A13B4" w:rsidRPr="00516EE9" w:rsidRDefault="00223034" w:rsidP="00223034">
      <w:pPr>
        <w:tabs>
          <w:tab w:val="left" w:pos="5640"/>
        </w:tabs>
        <w:jc w:val="both"/>
        <w:rPr>
          <w:rFonts w:cs="Arial"/>
          <w:lang w:val="de-AT"/>
        </w:rPr>
      </w:pPr>
      <w:r>
        <w:rPr>
          <w:rFonts w:cs="Arial"/>
          <w:lang w:val="de-AT"/>
        </w:rPr>
        <w:tab/>
      </w:r>
    </w:p>
    <w:p w14:paraId="0E2E525B" w14:textId="77777777" w:rsidR="001A13B4" w:rsidRPr="00516EE9" w:rsidRDefault="001A13B4" w:rsidP="004B1DA7">
      <w:pPr>
        <w:jc w:val="both"/>
        <w:rPr>
          <w:rFonts w:cs="Arial"/>
          <w:lang w:val="de-AT"/>
        </w:rPr>
      </w:pPr>
    </w:p>
    <w:p w14:paraId="221A228F" w14:textId="77777777" w:rsidR="001A13B4" w:rsidRPr="00516EE9" w:rsidRDefault="001A13B4" w:rsidP="004B1DA7">
      <w:pPr>
        <w:jc w:val="both"/>
        <w:rPr>
          <w:rFonts w:cs="Arial"/>
          <w:lang w:val="de-AT"/>
        </w:rPr>
      </w:pPr>
    </w:p>
    <w:p w14:paraId="5FAC95F3" w14:textId="77777777" w:rsidR="001A13B4" w:rsidRPr="00516EE9" w:rsidRDefault="001A13B4" w:rsidP="004B1DA7">
      <w:pPr>
        <w:jc w:val="both"/>
        <w:rPr>
          <w:rFonts w:cs="Arial"/>
          <w:lang w:val="de-AT"/>
        </w:rPr>
      </w:pPr>
    </w:p>
    <w:p w14:paraId="7B01687C" w14:textId="77777777" w:rsidR="00477555" w:rsidRPr="00516EE9" w:rsidRDefault="00477555" w:rsidP="004B1DA7">
      <w:pPr>
        <w:jc w:val="both"/>
        <w:rPr>
          <w:rFonts w:cs="Arial"/>
          <w:lang w:val="de-AT"/>
        </w:rPr>
      </w:pPr>
    </w:p>
    <w:sectPr w:rsidR="00477555" w:rsidRPr="00516EE9" w:rsidSect="00523B75">
      <w:headerReference w:type="default" r:id="rId14"/>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A302D" w14:textId="77777777" w:rsidR="00F11BCA" w:rsidRDefault="00F11BCA" w:rsidP="009E748D">
      <w:pPr>
        <w:spacing w:line="240" w:lineRule="auto"/>
      </w:pPr>
      <w:r>
        <w:separator/>
      </w:r>
    </w:p>
  </w:endnote>
  <w:endnote w:type="continuationSeparator" w:id="0">
    <w:p w14:paraId="00739810" w14:textId="77777777" w:rsidR="00F11BCA" w:rsidRDefault="00F11BCA"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61A56" w14:textId="77777777" w:rsidR="00F11BCA" w:rsidRDefault="00F11BCA" w:rsidP="009E748D">
      <w:pPr>
        <w:spacing w:line="240" w:lineRule="auto"/>
      </w:pPr>
      <w:r>
        <w:separator/>
      </w:r>
    </w:p>
  </w:footnote>
  <w:footnote w:type="continuationSeparator" w:id="0">
    <w:p w14:paraId="288C082D" w14:textId="77777777" w:rsidR="00F11BCA" w:rsidRDefault="00F11BCA"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rFonts w:cs="Arial"/>
        <w:b/>
        <w:noProof/>
        <w:sz w:val="32"/>
        <w:lang w:eastAsia="de-DE"/>
      </w:rPr>
      <w:drawing>
        <wp:inline distT="0" distB="0" distL="0" distR="0" wp14:anchorId="18C4E01F" wp14:editId="53D6C58D">
          <wp:extent cx="1941195" cy="32766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9F38C2"/>
    <w:multiLevelType w:val="hybridMultilevel"/>
    <w:tmpl w:val="2A58B5C2"/>
    <w:lvl w:ilvl="0" w:tplc="4296EE9A">
      <w:start w:val="1"/>
      <w:numFmt w:val="bullet"/>
      <w:lvlText w:val="»"/>
      <w:lvlJc w:val="left"/>
      <w:pPr>
        <w:ind w:left="4973" w:hanging="360"/>
      </w:pPr>
      <w:rPr>
        <w:rFonts w:ascii="Arial" w:hAnsi="Arial" w:hint="default"/>
        <w:color w:val="00A4A4"/>
      </w:rPr>
    </w:lvl>
    <w:lvl w:ilvl="1" w:tplc="04070003" w:tentative="1">
      <w:start w:val="1"/>
      <w:numFmt w:val="bullet"/>
      <w:lvlText w:val="o"/>
      <w:lvlJc w:val="left"/>
      <w:pPr>
        <w:ind w:left="5693" w:hanging="360"/>
      </w:pPr>
      <w:rPr>
        <w:rFonts w:ascii="Courier New" w:hAnsi="Courier New" w:cs="Courier New" w:hint="default"/>
      </w:rPr>
    </w:lvl>
    <w:lvl w:ilvl="2" w:tplc="04070005" w:tentative="1">
      <w:start w:val="1"/>
      <w:numFmt w:val="bullet"/>
      <w:lvlText w:val=""/>
      <w:lvlJc w:val="left"/>
      <w:pPr>
        <w:ind w:left="6413" w:hanging="360"/>
      </w:pPr>
      <w:rPr>
        <w:rFonts w:ascii="Wingdings" w:hAnsi="Wingdings" w:hint="default"/>
      </w:rPr>
    </w:lvl>
    <w:lvl w:ilvl="3" w:tplc="04070001" w:tentative="1">
      <w:start w:val="1"/>
      <w:numFmt w:val="bullet"/>
      <w:lvlText w:val=""/>
      <w:lvlJc w:val="left"/>
      <w:pPr>
        <w:ind w:left="7133" w:hanging="360"/>
      </w:pPr>
      <w:rPr>
        <w:rFonts w:ascii="Symbol" w:hAnsi="Symbol" w:hint="default"/>
      </w:rPr>
    </w:lvl>
    <w:lvl w:ilvl="4" w:tplc="04070003" w:tentative="1">
      <w:start w:val="1"/>
      <w:numFmt w:val="bullet"/>
      <w:lvlText w:val="o"/>
      <w:lvlJc w:val="left"/>
      <w:pPr>
        <w:ind w:left="7853" w:hanging="360"/>
      </w:pPr>
      <w:rPr>
        <w:rFonts w:ascii="Courier New" w:hAnsi="Courier New" w:cs="Courier New" w:hint="default"/>
      </w:rPr>
    </w:lvl>
    <w:lvl w:ilvl="5" w:tplc="04070005" w:tentative="1">
      <w:start w:val="1"/>
      <w:numFmt w:val="bullet"/>
      <w:lvlText w:val=""/>
      <w:lvlJc w:val="left"/>
      <w:pPr>
        <w:ind w:left="8573" w:hanging="360"/>
      </w:pPr>
      <w:rPr>
        <w:rFonts w:ascii="Wingdings" w:hAnsi="Wingdings" w:hint="default"/>
      </w:rPr>
    </w:lvl>
    <w:lvl w:ilvl="6" w:tplc="04070001" w:tentative="1">
      <w:start w:val="1"/>
      <w:numFmt w:val="bullet"/>
      <w:lvlText w:val=""/>
      <w:lvlJc w:val="left"/>
      <w:pPr>
        <w:ind w:left="9293" w:hanging="360"/>
      </w:pPr>
      <w:rPr>
        <w:rFonts w:ascii="Symbol" w:hAnsi="Symbol" w:hint="default"/>
      </w:rPr>
    </w:lvl>
    <w:lvl w:ilvl="7" w:tplc="04070003" w:tentative="1">
      <w:start w:val="1"/>
      <w:numFmt w:val="bullet"/>
      <w:lvlText w:val="o"/>
      <w:lvlJc w:val="left"/>
      <w:pPr>
        <w:ind w:left="10013" w:hanging="360"/>
      </w:pPr>
      <w:rPr>
        <w:rFonts w:ascii="Courier New" w:hAnsi="Courier New" w:cs="Courier New" w:hint="default"/>
      </w:rPr>
    </w:lvl>
    <w:lvl w:ilvl="8" w:tplc="04070005" w:tentative="1">
      <w:start w:val="1"/>
      <w:numFmt w:val="bullet"/>
      <w:lvlText w:val=""/>
      <w:lvlJc w:val="left"/>
      <w:pPr>
        <w:ind w:left="10733" w:hanging="360"/>
      </w:pPr>
      <w:rPr>
        <w:rFonts w:ascii="Wingdings" w:hAnsi="Wingdings" w:hint="default"/>
      </w:rPr>
    </w:lvl>
  </w:abstractNum>
  <w:abstractNum w:abstractNumId="3"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779021B"/>
    <w:multiLevelType w:val="hybridMultilevel"/>
    <w:tmpl w:val="D338B752"/>
    <w:lvl w:ilvl="0" w:tplc="8560524C">
      <w:start w:val="1"/>
      <w:numFmt w:val="bullet"/>
      <w:lvlText w:val="»"/>
      <w:lvlJc w:val="left"/>
      <w:pPr>
        <w:ind w:left="36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1953401"/>
    <w:multiLevelType w:val="hybridMultilevel"/>
    <w:tmpl w:val="550888DA"/>
    <w:lvl w:ilvl="0" w:tplc="8560524C">
      <w:start w:val="1"/>
      <w:numFmt w:val="bullet"/>
      <w:lvlText w:val="»"/>
      <w:lvlJc w:val="left"/>
      <w:pPr>
        <w:tabs>
          <w:tab w:val="num" w:pos="360"/>
        </w:tabs>
        <w:ind w:left="360" w:hanging="360"/>
      </w:pPr>
      <w:rPr>
        <w:rFonts w:ascii="Arial" w:hAnsi="Arial" w:hint="default"/>
      </w:rPr>
    </w:lvl>
    <w:lvl w:ilvl="1" w:tplc="8616A318">
      <w:start w:val="1"/>
      <w:numFmt w:val="bullet"/>
      <w:lvlText w:val="»"/>
      <w:lvlJc w:val="left"/>
      <w:pPr>
        <w:tabs>
          <w:tab w:val="num" w:pos="4272"/>
        </w:tabs>
        <w:ind w:left="4272" w:hanging="360"/>
      </w:pPr>
      <w:rPr>
        <w:rFonts w:ascii="Arial" w:hAnsi="Arial" w:hint="default"/>
      </w:rPr>
    </w:lvl>
    <w:lvl w:ilvl="2" w:tplc="376A37C0" w:tentative="1">
      <w:start w:val="1"/>
      <w:numFmt w:val="bullet"/>
      <w:lvlText w:val="»"/>
      <w:lvlJc w:val="left"/>
      <w:pPr>
        <w:tabs>
          <w:tab w:val="num" w:pos="4992"/>
        </w:tabs>
        <w:ind w:left="4992" w:hanging="360"/>
      </w:pPr>
      <w:rPr>
        <w:rFonts w:ascii="Arial" w:hAnsi="Arial" w:hint="default"/>
      </w:rPr>
    </w:lvl>
    <w:lvl w:ilvl="3" w:tplc="3E500032" w:tentative="1">
      <w:start w:val="1"/>
      <w:numFmt w:val="bullet"/>
      <w:lvlText w:val="»"/>
      <w:lvlJc w:val="left"/>
      <w:pPr>
        <w:tabs>
          <w:tab w:val="num" w:pos="5712"/>
        </w:tabs>
        <w:ind w:left="5712" w:hanging="360"/>
      </w:pPr>
      <w:rPr>
        <w:rFonts w:ascii="Arial" w:hAnsi="Arial" w:hint="default"/>
      </w:rPr>
    </w:lvl>
    <w:lvl w:ilvl="4" w:tplc="F460B396" w:tentative="1">
      <w:start w:val="1"/>
      <w:numFmt w:val="bullet"/>
      <w:lvlText w:val="»"/>
      <w:lvlJc w:val="left"/>
      <w:pPr>
        <w:tabs>
          <w:tab w:val="num" w:pos="6432"/>
        </w:tabs>
        <w:ind w:left="6432" w:hanging="360"/>
      </w:pPr>
      <w:rPr>
        <w:rFonts w:ascii="Arial" w:hAnsi="Arial" w:hint="default"/>
      </w:rPr>
    </w:lvl>
    <w:lvl w:ilvl="5" w:tplc="3840524E" w:tentative="1">
      <w:start w:val="1"/>
      <w:numFmt w:val="bullet"/>
      <w:lvlText w:val="»"/>
      <w:lvlJc w:val="left"/>
      <w:pPr>
        <w:tabs>
          <w:tab w:val="num" w:pos="7152"/>
        </w:tabs>
        <w:ind w:left="7152" w:hanging="360"/>
      </w:pPr>
      <w:rPr>
        <w:rFonts w:ascii="Arial" w:hAnsi="Arial" w:hint="default"/>
      </w:rPr>
    </w:lvl>
    <w:lvl w:ilvl="6" w:tplc="097C1868" w:tentative="1">
      <w:start w:val="1"/>
      <w:numFmt w:val="bullet"/>
      <w:lvlText w:val="»"/>
      <w:lvlJc w:val="left"/>
      <w:pPr>
        <w:tabs>
          <w:tab w:val="num" w:pos="7872"/>
        </w:tabs>
        <w:ind w:left="7872" w:hanging="360"/>
      </w:pPr>
      <w:rPr>
        <w:rFonts w:ascii="Arial" w:hAnsi="Arial" w:hint="default"/>
      </w:rPr>
    </w:lvl>
    <w:lvl w:ilvl="7" w:tplc="ACBAD9EE" w:tentative="1">
      <w:start w:val="1"/>
      <w:numFmt w:val="bullet"/>
      <w:lvlText w:val="»"/>
      <w:lvlJc w:val="left"/>
      <w:pPr>
        <w:tabs>
          <w:tab w:val="num" w:pos="8592"/>
        </w:tabs>
        <w:ind w:left="8592" w:hanging="360"/>
      </w:pPr>
      <w:rPr>
        <w:rFonts w:ascii="Arial" w:hAnsi="Arial" w:hint="default"/>
      </w:rPr>
    </w:lvl>
    <w:lvl w:ilvl="8" w:tplc="1438E83E" w:tentative="1">
      <w:start w:val="1"/>
      <w:numFmt w:val="bullet"/>
      <w:lvlText w:val="»"/>
      <w:lvlJc w:val="left"/>
      <w:pPr>
        <w:tabs>
          <w:tab w:val="num" w:pos="9312"/>
        </w:tabs>
        <w:ind w:left="9312" w:hanging="360"/>
      </w:pPr>
      <w:rPr>
        <w:rFonts w:ascii="Arial" w:hAnsi="Arial" w:hint="default"/>
      </w:rPr>
    </w:lvl>
  </w:abstractNum>
  <w:num w:numId="1">
    <w:abstractNumId w:val="6"/>
  </w:num>
  <w:num w:numId="2">
    <w:abstractNumId w:val="1"/>
  </w:num>
  <w:num w:numId="3">
    <w:abstractNumId w:val="7"/>
  </w:num>
  <w:num w:numId="4">
    <w:abstractNumId w:val="0"/>
  </w:num>
  <w:num w:numId="5">
    <w:abstractNumId w:val="3"/>
  </w:num>
  <w:num w:numId="6">
    <w:abstractNumId w:val="4"/>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3BAD"/>
    <w:rsid w:val="00026B8F"/>
    <w:rsid w:val="00031574"/>
    <w:rsid w:val="000344FD"/>
    <w:rsid w:val="00034D9C"/>
    <w:rsid w:val="0003683E"/>
    <w:rsid w:val="00040749"/>
    <w:rsid w:val="00043B2C"/>
    <w:rsid w:val="00046F30"/>
    <w:rsid w:val="00053D07"/>
    <w:rsid w:val="000540F0"/>
    <w:rsid w:val="000544CB"/>
    <w:rsid w:val="00056CC8"/>
    <w:rsid w:val="00060037"/>
    <w:rsid w:val="00060CD1"/>
    <w:rsid w:val="00061086"/>
    <w:rsid w:val="00061331"/>
    <w:rsid w:val="0006268E"/>
    <w:rsid w:val="00062FB4"/>
    <w:rsid w:val="00063D11"/>
    <w:rsid w:val="00064523"/>
    <w:rsid w:val="00070117"/>
    <w:rsid w:val="00075B4D"/>
    <w:rsid w:val="00076B93"/>
    <w:rsid w:val="00080650"/>
    <w:rsid w:val="00086541"/>
    <w:rsid w:val="00086B42"/>
    <w:rsid w:val="00086E75"/>
    <w:rsid w:val="00090097"/>
    <w:rsid w:val="000905A3"/>
    <w:rsid w:val="00090844"/>
    <w:rsid w:val="0009330C"/>
    <w:rsid w:val="00093CF5"/>
    <w:rsid w:val="00095CD6"/>
    <w:rsid w:val="00097FD6"/>
    <w:rsid w:val="000A1228"/>
    <w:rsid w:val="000A2554"/>
    <w:rsid w:val="000A4B1F"/>
    <w:rsid w:val="000A6D49"/>
    <w:rsid w:val="000A7E94"/>
    <w:rsid w:val="000B09E5"/>
    <w:rsid w:val="000B17BB"/>
    <w:rsid w:val="000B3DF6"/>
    <w:rsid w:val="000B3ED0"/>
    <w:rsid w:val="000B567F"/>
    <w:rsid w:val="000B7F88"/>
    <w:rsid w:val="000C2128"/>
    <w:rsid w:val="000C34B1"/>
    <w:rsid w:val="000C3CC2"/>
    <w:rsid w:val="000C4B42"/>
    <w:rsid w:val="000C5DB1"/>
    <w:rsid w:val="000C78C4"/>
    <w:rsid w:val="000C7938"/>
    <w:rsid w:val="000D02A3"/>
    <w:rsid w:val="000D2305"/>
    <w:rsid w:val="000E0ED5"/>
    <w:rsid w:val="000E40D3"/>
    <w:rsid w:val="000E443F"/>
    <w:rsid w:val="000E52A2"/>
    <w:rsid w:val="000E53DC"/>
    <w:rsid w:val="000F5A3B"/>
    <w:rsid w:val="000F616F"/>
    <w:rsid w:val="00100DD7"/>
    <w:rsid w:val="00101FDB"/>
    <w:rsid w:val="00102FDF"/>
    <w:rsid w:val="00105673"/>
    <w:rsid w:val="001105BC"/>
    <w:rsid w:val="001131DA"/>
    <w:rsid w:val="00113A78"/>
    <w:rsid w:val="00114DFA"/>
    <w:rsid w:val="00114E8B"/>
    <w:rsid w:val="00116E11"/>
    <w:rsid w:val="00116E4A"/>
    <w:rsid w:val="00125276"/>
    <w:rsid w:val="001258ED"/>
    <w:rsid w:val="001261C6"/>
    <w:rsid w:val="00134B19"/>
    <w:rsid w:val="00135C2F"/>
    <w:rsid w:val="00137E96"/>
    <w:rsid w:val="00140B19"/>
    <w:rsid w:val="00142084"/>
    <w:rsid w:val="001430FC"/>
    <w:rsid w:val="001502C3"/>
    <w:rsid w:val="00151823"/>
    <w:rsid w:val="00151E41"/>
    <w:rsid w:val="00152719"/>
    <w:rsid w:val="00152C8B"/>
    <w:rsid w:val="0015358C"/>
    <w:rsid w:val="00154525"/>
    <w:rsid w:val="00155522"/>
    <w:rsid w:val="0015717F"/>
    <w:rsid w:val="001572DB"/>
    <w:rsid w:val="00160A02"/>
    <w:rsid w:val="00162D55"/>
    <w:rsid w:val="001638FD"/>
    <w:rsid w:val="00165757"/>
    <w:rsid w:val="00165775"/>
    <w:rsid w:val="001663B2"/>
    <w:rsid w:val="00167688"/>
    <w:rsid w:val="0017047F"/>
    <w:rsid w:val="001730B6"/>
    <w:rsid w:val="001730E2"/>
    <w:rsid w:val="00176289"/>
    <w:rsid w:val="00176C39"/>
    <w:rsid w:val="00176C3D"/>
    <w:rsid w:val="0018031A"/>
    <w:rsid w:val="00180DD8"/>
    <w:rsid w:val="001820A9"/>
    <w:rsid w:val="001838E9"/>
    <w:rsid w:val="001865E1"/>
    <w:rsid w:val="0019003A"/>
    <w:rsid w:val="001918E1"/>
    <w:rsid w:val="001938F4"/>
    <w:rsid w:val="001941B5"/>
    <w:rsid w:val="001978C5"/>
    <w:rsid w:val="001A0143"/>
    <w:rsid w:val="001A13B4"/>
    <w:rsid w:val="001A5F6C"/>
    <w:rsid w:val="001A7C13"/>
    <w:rsid w:val="001B1120"/>
    <w:rsid w:val="001B70FA"/>
    <w:rsid w:val="001B7212"/>
    <w:rsid w:val="001B7870"/>
    <w:rsid w:val="001C07D7"/>
    <w:rsid w:val="001C0803"/>
    <w:rsid w:val="001C12AE"/>
    <w:rsid w:val="001C30E8"/>
    <w:rsid w:val="001C6BCD"/>
    <w:rsid w:val="001C725E"/>
    <w:rsid w:val="001D02A2"/>
    <w:rsid w:val="001D156B"/>
    <w:rsid w:val="001D168B"/>
    <w:rsid w:val="001D60F7"/>
    <w:rsid w:val="001D6A2D"/>
    <w:rsid w:val="001E60DE"/>
    <w:rsid w:val="001F4C73"/>
    <w:rsid w:val="001F710F"/>
    <w:rsid w:val="0020134F"/>
    <w:rsid w:val="00201BFE"/>
    <w:rsid w:val="00205542"/>
    <w:rsid w:val="0020740F"/>
    <w:rsid w:val="00207853"/>
    <w:rsid w:val="00213056"/>
    <w:rsid w:val="00215CEF"/>
    <w:rsid w:val="00215F7A"/>
    <w:rsid w:val="00216771"/>
    <w:rsid w:val="00216A7D"/>
    <w:rsid w:val="0021746A"/>
    <w:rsid w:val="00221276"/>
    <w:rsid w:val="00223034"/>
    <w:rsid w:val="002243BC"/>
    <w:rsid w:val="00225F96"/>
    <w:rsid w:val="00226687"/>
    <w:rsid w:val="00231C47"/>
    <w:rsid w:val="00236C62"/>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5460"/>
    <w:rsid w:val="002870EB"/>
    <w:rsid w:val="002926B2"/>
    <w:rsid w:val="00295C85"/>
    <w:rsid w:val="002A126E"/>
    <w:rsid w:val="002A3D05"/>
    <w:rsid w:val="002A5D2E"/>
    <w:rsid w:val="002B2269"/>
    <w:rsid w:val="002B7AC5"/>
    <w:rsid w:val="002D0993"/>
    <w:rsid w:val="002D23B6"/>
    <w:rsid w:val="002D2FA0"/>
    <w:rsid w:val="002D3D74"/>
    <w:rsid w:val="002D5084"/>
    <w:rsid w:val="002D51B4"/>
    <w:rsid w:val="002E0F47"/>
    <w:rsid w:val="002E1B43"/>
    <w:rsid w:val="002E27E3"/>
    <w:rsid w:val="002E42C1"/>
    <w:rsid w:val="002F24CD"/>
    <w:rsid w:val="002F25CA"/>
    <w:rsid w:val="002F3EE8"/>
    <w:rsid w:val="002F5EC8"/>
    <w:rsid w:val="00300C44"/>
    <w:rsid w:val="00302EFD"/>
    <w:rsid w:val="00302F23"/>
    <w:rsid w:val="003050F0"/>
    <w:rsid w:val="003108CB"/>
    <w:rsid w:val="003132E8"/>
    <w:rsid w:val="00313807"/>
    <w:rsid w:val="00314FA9"/>
    <w:rsid w:val="00315413"/>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D4F"/>
    <w:rsid w:val="00360619"/>
    <w:rsid w:val="0036118C"/>
    <w:rsid w:val="00366CE4"/>
    <w:rsid w:val="00367B08"/>
    <w:rsid w:val="00374A1F"/>
    <w:rsid w:val="003828EE"/>
    <w:rsid w:val="00382C3E"/>
    <w:rsid w:val="00385C27"/>
    <w:rsid w:val="003867BC"/>
    <w:rsid w:val="0039387E"/>
    <w:rsid w:val="0039530A"/>
    <w:rsid w:val="003978AA"/>
    <w:rsid w:val="003A143A"/>
    <w:rsid w:val="003A5F9F"/>
    <w:rsid w:val="003B0290"/>
    <w:rsid w:val="003B4F83"/>
    <w:rsid w:val="003B7514"/>
    <w:rsid w:val="003B7F22"/>
    <w:rsid w:val="003C3386"/>
    <w:rsid w:val="003C543B"/>
    <w:rsid w:val="003C647D"/>
    <w:rsid w:val="003D0A08"/>
    <w:rsid w:val="003D1C88"/>
    <w:rsid w:val="003D5398"/>
    <w:rsid w:val="003D763D"/>
    <w:rsid w:val="003D7DAD"/>
    <w:rsid w:val="003E39E7"/>
    <w:rsid w:val="003E3F42"/>
    <w:rsid w:val="003E78DA"/>
    <w:rsid w:val="003F36BA"/>
    <w:rsid w:val="003F6F3D"/>
    <w:rsid w:val="00400B55"/>
    <w:rsid w:val="0040276F"/>
    <w:rsid w:val="00406D73"/>
    <w:rsid w:val="00411356"/>
    <w:rsid w:val="00416837"/>
    <w:rsid w:val="004174C6"/>
    <w:rsid w:val="004201F6"/>
    <w:rsid w:val="00421FFA"/>
    <w:rsid w:val="004222CD"/>
    <w:rsid w:val="004231D3"/>
    <w:rsid w:val="00424305"/>
    <w:rsid w:val="004257D5"/>
    <w:rsid w:val="00427DA0"/>
    <w:rsid w:val="004337D9"/>
    <w:rsid w:val="00433F54"/>
    <w:rsid w:val="00434CA0"/>
    <w:rsid w:val="0043676A"/>
    <w:rsid w:val="00440E98"/>
    <w:rsid w:val="00441A98"/>
    <w:rsid w:val="004429AC"/>
    <w:rsid w:val="0044375F"/>
    <w:rsid w:val="004461B4"/>
    <w:rsid w:val="00450B54"/>
    <w:rsid w:val="0045338C"/>
    <w:rsid w:val="00464997"/>
    <w:rsid w:val="00466A60"/>
    <w:rsid w:val="004675BC"/>
    <w:rsid w:val="0047572F"/>
    <w:rsid w:val="00475E72"/>
    <w:rsid w:val="00477555"/>
    <w:rsid w:val="00477DAA"/>
    <w:rsid w:val="00482D91"/>
    <w:rsid w:val="00484520"/>
    <w:rsid w:val="004845FD"/>
    <w:rsid w:val="00484C02"/>
    <w:rsid w:val="00486B28"/>
    <w:rsid w:val="004873E6"/>
    <w:rsid w:val="004903D6"/>
    <w:rsid w:val="00490D62"/>
    <w:rsid w:val="00491BD9"/>
    <w:rsid w:val="00495031"/>
    <w:rsid w:val="00496E72"/>
    <w:rsid w:val="004A35EF"/>
    <w:rsid w:val="004A52BE"/>
    <w:rsid w:val="004A5392"/>
    <w:rsid w:val="004A7777"/>
    <w:rsid w:val="004B0762"/>
    <w:rsid w:val="004B1DA7"/>
    <w:rsid w:val="004B32CF"/>
    <w:rsid w:val="004B40B8"/>
    <w:rsid w:val="004B442B"/>
    <w:rsid w:val="004C3D70"/>
    <w:rsid w:val="004C77D5"/>
    <w:rsid w:val="004D01D8"/>
    <w:rsid w:val="004D36E9"/>
    <w:rsid w:val="004D7103"/>
    <w:rsid w:val="004E1759"/>
    <w:rsid w:val="004E1A12"/>
    <w:rsid w:val="004E45A6"/>
    <w:rsid w:val="004E7823"/>
    <w:rsid w:val="004F0286"/>
    <w:rsid w:val="004F1558"/>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45C1"/>
    <w:rsid w:val="005466A9"/>
    <w:rsid w:val="00547F89"/>
    <w:rsid w:val="00552BA2"/>
    <w:rsid w:val="00553429"/>
    <w:rsid w:val="005545FA"/>
    <w:rsid w:val="00555104"/>
    <w:rsid w:val="00555D77"/>
    <w:rsid w:val="0055756B"/>
    <w:rsid w:val="005611E4"/>
    <w:rsid w:val="00566B45"/>
    <w:rsid w:val="00566BC2"/>
    <w:rsid w:val="005706C1"/>
    <w:rsid w:val="00574FD8"/>
    <w:rsid w:val="00577CCA"/>
    <w:rsid w:val="0058276D"/>
    <w:rsid w:val="00583A4A"/>
    <w:rsid w:val="00585C90"/>
    <w:rsid w:val="00585D82"/>
    <w:rsid w:val="00591D08"/>
    <w:rsid w:val="005921D2"/>
    <w:rsid w:val="00596717"/>
    <w:rsid w:val="005A03D1"/>
    <w:rsid w:val="005A09D7"/>
    <w:rsid w:val="005A2C06"/>
    <w:rsid w:val="005A3D8C"/>
    <w:rsid w:val="005A43D3"/>
    <w:rsid w:val="005A5134"/>
    <w:rsid w:val="005A65C5"/>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3FB8"/>
    <w:rsid w:val="00604EDF"/>
    <w:rsid w:val="006103DE"/>
    <w:rsid w:val="00611B8E"/>
    <w:rsid w:val="00613253"/>
    <w:rsid w:val="00615BE5"/>
    <w:rsid w:val="00616C72"/>
    <w:rsid w:val="00617020"/>
    <w:rsid w:val="0061718A"/>
    <w:rsid w:val="006206D9"/>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1BA"/>
    <w:rsid w:val="00667278"/>
    <w:rsid w:val="00667A7C"/>
    <w:rsid w:val="00667DE4"/>
    <w:rsid w:val="0067022C"/>
    <w:rsid w:val="00670B9F"/>
    <w:rsid w:val="00670E38"/>
    <w:rsid w:val="006721CA"/>
    <w:rsid w:val="0068013C"/>
    <w:rsid w:val="0068440A"/>
    <w:rsid w:val="006868ED"/>
    <w:rsid w:val="0069014A"/>
    <w:rsid w:val="00690912"/>
    <w:rsid w:val="00693972"/>
    <w:rsid w:val="006965E9"/>
    <w:rsid w:val="006A08AD"/>
    <w:rsid w:val="006A1BD3"/>
    <w:rsid w:val="006A4070"/>
    <w:rsid w:val="006A6C14"/>
    <w:rsid w:val="006B0392"/>
    <w:rsid w:val="006B447B"/>
    <w:rsid w:val="006B625F"/>
    <w:rsid w:val="006C42BA"/>
    <w:rsid w:val="006D0484"/>
    <w:rsid w:val="006E0030"/>
    <w:rsid w:val="006E25D9"/>
    <w:rsid w:val="006F0FDC"/>
    <w:rsid w:val="006F29E0"/>
    <w:rsid w:val="006F34DE"/>
    <w:rsid w:val="006F374B"/>
    <w:rsid w:val="006F44A8"/>
    <w:rsid w:val="006F6B7A"/>
    <w:rsid w:val="006F723C"/>
    <w:rsid w:val="007025EB"/>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40712"/>
    <w:rsid w:val="007520A8"/>
    <w:rsid w:val="007607A2"/>
    <w:rsid w:val="0076137F"/>
    <w:rsid w:val="007665EB"/>
    <w:rsid w:val="007725C6"/>
    <w:rsid w:val="0077287A"/>
    <w:rsid w:val="00777052"/>
    <w:rsid w:val="007824D7"/>
    <w:rsid w:val="00783DAC"/>
    <w:rsid w:val="007848C6"/>
    <w:rsid w:val="00792BCF"/>
    <w:rsid w:val="00793F4C"/>
    <w:rsid w:val="00793F9F"/>
    <w:rsid w:val="007A40BD"/>
    <w:rsid w:val="007B3295"/>
    <w:rsid w:val="007B7823"/>
    <w:rsid w:val="007C24E5"/>
    <w:rsid w:val="007C360A"/>
    <w:rsid w:val="007C45CE"/>
    <w:rsid w:val="007C5986"/>
    <w:rsid w:val="007C70DC"/>
    <w:rsid w:val="007C7490"/>
    <w:rsid w:val="007C7847"/>
    <w:rsid w:val="007D2013"/>
    <w:rsid w:val="007E0EC4"/>
    <w:rsid w:val="007E2DE8"/>
    <w:rsid w:val="007E4067"/>
    <w:rsid w:val="007E4318"/>
    <w:rsid w:val="007E4F6C"/>
    <w:rsid w:val="007E5283"/>
    <w:rsid w:val="007E7AEA"/>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68B5"/>
    <w:rsid w:val="00827732"/>
    <w:rsid w:val="008316A5"/>
    <w:rsid w:val="008320D6"/>
    <w:rsid w:val="008365B1"/>
    <w:rsid w:val="008367B0"/>
    <w:rsid w:val="00836D5E"/>
    <w:rsid w:val="00836DE3"/>
    <w:rsid w:val="008410C6"/>
    <w:rsid w:val="00843E7E"/>
    <w:rsid w:val="00846126"/>
    <w:rsid w:val="0084713F"/>
    <w:rsid w:val="008476DC"/>
    <w:rsid w:val="00851670"/>
    <w:rsid w:val="00852EEB"/>
    <w:rsid w:val="00853666"/>
    <w:rsid w:val="00861E8D"/>
    <w:rsid w:val="008651FC"/>
    <w:rsid w:val="0086538E"/>
    <w:rsid w:val="00865A7C"/>
    <w:rsid w:val="00872730"/>
    <w:rsid w:val="00874F48"/>
    <w:rsid w:val="008809F2"/>
    <w:rsid w:val="00882708"/>
    <w:rsid w:val="00892858"/>
    <w:rsid w:val="00897920"/>
    <w:rsid w:val="008A4682"/>
    <w:rsid w:val="008A48D0"/>
    <w:rsid w:val="008A59F0"/>
    <w:rsid w:val="008A6B1F"/>
    <w:rsid w:val="008A7771"/>
    <w:rsid w:val="008C11D8"/>
    <w:rsid w:val="008C3A98"/>
    <w:rsid w:val="008C4336"/>
    <w:rsid w:val="008C656B"/>
    <w:rsid w:val="008C7682"/>
    <w:rsid w:val="008C7B93"/>
    <w:rsid w:val="008D08AB"/>
    <w:rsid w:val="008D1BB6"/>
    <w:rsid w:val="008D2E4E"/>
    <w:rsid w:val="008D3DC5"/>
    <w:rsid w:val="008D5EFF"/>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423B"/>
    <w:rsid w:val="00915736"/>
    <w:rsid w:val="0091764B"/>
    <w:rsid w:val="00921E9E"/>
    <w:rsid w:val="00922057"/>
    <w:rsid w:val="00922B92"/>
    <w:rsid w:val="009230A3"/>
    <w:rsid w:val="009238E6"/>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21EC"/>
    <w:rsid w:val="009A2BAA"/>
    <w:rsid w:val="009A5AAE"/>
    <w:rsid w:val="009A6049"/>
    <w:rsid w:val="009A7C04"/>
    <w:rsid w:val="009B171B"/>
    <w:rsid w:val="009B198E"/>
    <w:rsid w:val="009B4A1E"/>
    <w:rsid w:val="009B74DA"/>
    <w:rsid w:val="009C1A62"/>
    <w:rsid w:val="009C3748"/>
    <w:rsid w:val="009C587E"/>
    <w:rsid w:val="009C7AC9"/>
    <w:rsid w:val="009D486D"/>
    <w:rsid w:val="009D5A59"/>
    <w:rsid w:val="009D64FC"/>
    <w:rsid w:val="009E440F"/>
    <w:rsid w:val="009E6545"/>
    <w:rsid w:val="009E748D"/>
    <w:rsid w:val="009E7CFB"/>
    <w:rsid w:val="009F224D"/>
    <w:rsid w:val="009F34BA"/>
    <w:rsid w:val="00A04B66"/>
    <w:rsid w:val="00A06A56"/>
    <w:rsid w:val="00A13D0D"/>
    <w:rsid w:val="00A15D00"/>
    <w:rsid w:val="00A2029E"/>
    <w:rsid w:val="00A2078C"/>
    <w:rsid w:val="00A24B00"/>
    <w:rsid w:val="00A25171"/>
    <w:rsid w:val="00A25D2E"/>
    <w:rsid w:val="00A31078"/>
    <w:rsid w:val="00A335CC"/>
    <w:rsid w:val="00A33A45"/>
    <w:rsid w:val="00A459BF"/>
    <w:rsid w:val="00A45ECD"/>
    <w:rsid w:val="00A46FB6"/>
    <w:rsid w:val="00A507D7"/>
    <w:rsid w:val="00A52A2D"/>
    <w:rsid w:val="00A54893"/>
    <w:rsid w:val="00A55918"/>
    <w:rsid w:val="00A5640C"/>
    <w:rsid w:val="00A56C3D"/>
    <w:rsid w:val="00A61009"/>
    <w:rsid w:val="00A62068"/>
    <w:rsid w:val="00A700A2"/>
    <w:rsid w:val="00A72753"/>
    <w:rsid w:val="00A76BC3"/>
    <w:rsid w:val="00A809E1"/>
    <w:rsid w:val="00A82A0B"/>
    <w:rsid w:val="00A83370"/>
    <w:rsid w:val="00A8454B"/>
    <w:rsid w:val="00A865D3"/>
    <w:rsid w:val="00A870C6"/>
    <w:rsid w:val="00AA1851"/>
    <w:rsid w:val="00AA1B9C"/>
    <w:rsid w:val="00AA69A2"/>
    <w:rsid w:val="00AA7674"/>
    <w:rsid w:val="00AB155D"/>
    <w:rsid w:val="00AB501F"/>
    <w:rsid w:val="00AB6FE3"/>
    <w:rsid w:val="00AC0805"/>
    <w:rsid w:val="00AC3E86"/>
    <w:rsid w:val="00AC40B9"/>
    <w:rsid w:val="00AC446E"/>
    <w:rsid w:val="00AC4A44"/>
    <w:rsid w:val="00AC7765"/>
    <w:rsid w:val="00AD09C2"/>
    <w:rsid w:val="00AD0FF6"/>
    <w:rsid w:val="00AD5931"/>
    <w:rsid w:val="00AD6741"/>
    <w:rsid w:val="00AD755E"/>
    <w:rsid w:val="00AE048B"/>
    <w:rsid w:val="00AE2BEE"/>
    <w:rsid w:val="00AE6ED3"/>
    <w:rsid w:val="00B01435"/>
    <w:rsid w:val="00B0280E"/>
    <w:rsid w:val="00B070CC"/>
    <w:rsid w:val="00B11647"/>
    <w:rsid w:val="00B12199"/>
    <w:rsid w:val="00B1759D"/>
    <w:rsid w:val="00B219D5"/>
    <w:rsid w:val="00B21DB1"/>
    <w:rsid w:val="00B21F05"/>
    <w:rsid w:val="00B23D84"/>
    <w:rsid w:val="00B26787"/>
    <w:rsid w:val="00B2726A"/>
    <w:rsid w:val="00B27F24"/>
    <w:rsid w:val="00B36772"/>
    <w:rsid w:val="00B368B9"/>
    <w:rsid w:val="00B429B4"/>
    <w:rsid w:val="00B4788F"/>
    <w:rsid w:val="00B55CBA"/>
    <w:rsid w:val="00B5733A"/>
    <w:rsid w:val="00B609F8"/>
    <w:rsid w:val="00B62549"/>
    <w:rsid w:val="00B63DB9"/>
    <w:rsid w:val="00B64F28"/>
    <w:rsid w:val="00B7195A"/>
    <w:rsid w:val="00B72B89"/>
    <w:rsid w:val="00B74E46"/>
    <w:rsid w:val="00B752EE"/>
    <w:rsid w:val="00B76B38"/>
    <w:rsid w:val="00B773F3"/>
    <w:rsid w:val="00B80822"/>
    <w:rsid w:val="00B85016"/>
    <w:rsid w:val="00B918F1"/>
    <w:rsid w:val="00B91C7B"/>
    <w:rsid w:val="00B94609"/>
    <w:rsid w:val="00B95A80"/>
    <w:rsid w:val="00B96811"/>
    <w:rsid w:val="00BA21AD"/>
    <w:rsid w:val="00BA28CF"/>
    <w:rsid w:val="00BA41BF"/>
    <w:rsid w:val="00BA47FD"/>
    <w:rsid w:val="00BA73E7"/>
    <w:rsid w:val="00BA7AB9"/>
    <w:rsid w:val="00BB205A"/>
    <w:rsid w:val="00BB5A7C"/>
    <w:rsid w:val="00BC0494"/>
    <w:rsid w:val="00BC0536"/>
    <w:rsid w:val="00BC080B"/>
    <w:rsid w:val="00BC46DE"/>
    <w:rsid w:val="00BC55E1"/>
    <w:rsid w:val="00BD0051"/>
    <w:rsid w:val="00BD41DF"/>
    <w:rsid w:val="00BD79E0"/>
    <w:rsid w:val="00BE224B"/>
    <w:rsid w:val="00BE4C50"/>
    <w:rsid w:val="00BF0B46"/>
    <w:rsid w:val="00BF1896"/>
    <w:rsid w:val="00BF32E1"/>
    <w:rsid w:val="00BF4819"/>
    <w:rsid w:val="00BF73FA"/>
    <w:rsid w:val="00BF7500"/>
    <w:rsid w:val="00C011DD"/>
    <w:rsid w:val="00C058BB"/>
    <w:rsid w:val="00C163C4"/>
    <w:rsid w:val="00C2286B"/>
    <w:rsid w:val="00C243A7"/>
    <w:rsid w:val="00C251D2"/>
    <w:rsid w:val="00C26184"/>
    <w:rsid w:val="00C2742A"/>
    <w:rsid w:val="00C301F5"/>
    <w:rsid w:val="00C31051"/>
    <w:rsid w:val="00C33E96"/>
    <w:rsid w:val="00C34A25"/>
    <w:rsid w:val="00C37462"/>
    <w:rsid w:val="00C4029D"/>
    <w:rsid w:val="00C41625"/>
    <w:rsid w:val="00C42CD3"/>
    <w:rsid w:val="00C54961"/>
    <w:rsid w:val="00C54CFE"/>
    <w:rsid w:val="00C55610"/>
    <w:rsid w:val="00C55D44"/>
    <w:rsid w:val="00C577D8"/>
    <w:rsid w:val="00C57CC0"/>
    <w:rsid w:val="00C60385"/>
    <w:rsid w:val="00C62585"/>
    <w:rsid w:val="00C65338"/>
    <w:rsid w:val="00C72C91"/>
    <w:rsid w:val="00C75019"/>
    <w:rsid w:val="00C7523F"/>
    <w:rsid w:val="00C8111A"/>
    <w:rsid w:val="00C85998"/>
    <w:rsid w:val="00C86F6A"/>
    <w:rsid w:val="00C912E4"/>
    <w:rsid w:val="00C93C42"/>
    <w:rsid w:val="00C9771C"/>
    <w:rsid w:val="00CA0AFC"/>
    <w:rsid w:val="00CA0D03"/>
    <w:rsid w:val="00CA11BE"/>
    <w:rsid w:val="00CA40AB"/>
    <w:rsid w:val="00CA5553"/>
    <w:rsid w:val="00CA5981"/>
    <w:rsid w:val="00CB0BC7"/>
    <w:rsid w:val="00CB22AA"/>
    <w:rsid w:val="00CB551C"/>
    <w:rsid w:val="00CB59B4"/>
    <w:rsid w:val="00CB5B78"/>
    <w:rsid w:val="00CB64FD"/>
    <w:rsid w:val="00CC1C98"/>
    <w:rsid w:val="00CC2982"/>
    <w:rsid w:val="00CC5BD4"/>
    <w:rsid w:val="00CC669D"/>
    <w:rsid w:val="00CD0F47"/>
    <w:rsid w:val="00CD17F0"/>
    <w:rsid w:val="00CD381D"/>
    <w:rsid w:val="00CD4D7D"/>
    <w:rsid w:val="00CD58C4"/>
    <w:rsid w:val="00CE071D"/>
    <w:rsid w:val="00CE4DF9"/>
    <w:rsid w:val="00CE6C79"/>
    <w:rsid w:val="00CF6E0D"/>
    <w:rsid w:val="00D04222"/>
    <w:rsid w:val="00D051B3"/>
    <w:rsid w:val="00D06212"/>
    <w:rsid w:val="00D07B45"/>
    <w:rsid w:val="00D103AB"/>
    <w:rsid w:val="00D10FB7"/>
    <w:rsid w:val="00D11DB5"/>
    <w:rsid w:val="00D1206D"/>
    <w:rsid w:val="00D12D98"/>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913"/>
    <w:rsid w:val="00D5672B"/>
    <w:rsid w:val="00D60490"/>
    <w:rsid w:val="00D60E37"/>
    <w:rsid w:val="00D631B8"/>
    <w:rsid w:val="00D642E8"/>
    <w:rsid w:val="00D66856"/>
    <w:rsid w:val="00D67EF9"/>
    <w:rsid w:val="00D72251"/>
    <w:rsid w:val="00D73A08"/>
    <w:rsid w:val="00D76436"/>
    <w:rsid w:val="00D831EA"/>
    <w:rsid w:val="00D85A48"/>
    <w:rsid w:val="00D9167E"/>
    <w:rsid w:val="00D918DD"/>
    <w:rsid w:val="00D946A4"/>
    <w:rsid w:val="00D963F2"/>
    <w:rsid w:val="00D97C2B"/>
    <w:rsid w:val="00DA669B"/>
    <w:rsid w:val="00DA763A"/>
    <w:rsid w:val="00DB1007"/>
    <w:rsid w:val="00DB1425"/>
    <w:rsid w:val="00DB3D25"/>
    <w:rsid w:val="00DB5D94"/>
    <w:rsid w:val="00DB73CE"/>
    <w:rsid w:val="00DC30A9"/>
    <w:rsid w:val="00DC417C"/>
    <w:rsid w:val="00DC4F44"/>
    <w:rsid w:val="00DC5072"/>
    <w:rsid w:val="00DC6DE5"/>
    <w:rsid w:val="00DD0FD9"/>
    <w:rsid w:val="00DD3089"/>
    <w:rsid w:val="00DD5B5B"/>
    <w:rsid w:val="00DD75C7"/>
    <w:rsid w:val="00DE0565"/>
    <w:rsid w:val="00DE0868"/>
    <w:rsid w:val="00DF0EBF"/>
    <w:rsid w:val="00DF22DB"/>
    <w:rsid w:val="00DF5C96"/>
    <w:rsid w:val="00DF75CE"/>
    <w:rsid w:val="00E00B3A"/>
    <w:rsid w:val="00E0149D"/>
    <w:rsid w:val="00E03798"/>
    <w:rsid w:val="00E102E9"/>
    <w:rsid w:val="00E10A66"/>
    <w:rsid w:val="00E126D5"/>
    <w:rsid w:val="00E141DB"/>
    <w:rsid w:val="00E14625"/>
    <w:rsid w:val="00E14E44"/>
    <w:rsid w:val="00E1674C"/>
    <w:rsid w:val="00E20DA5"/>
    <w:rsid w:val="00E2251B"/>
    <w:rsid w:val="00E26540"/>
    <w:rsid w:val="00E304CE"/>
    <w:rsid w:val="00E3156E"/>
    <w:rsid w:val="00E33213"/>
    <w:rsid w:val="00E3698A"/>
    <w:rsid w:val="00E36FC5"/>
    <w:rsid w:val="00E601BF"/>
    <w:rsid w:val="00E60F26"/>
    <w:rsid w:val="00E61111"/>
    <w:rsid w:val="00E646C1"/>
    <w:rsid w:val="00E646D9"/>
    <w:rsid w:val="00E72380"/>
    <w:rsid w:val="00E7275B"/>
    <w:rsid w:val="00E76F8E"/>
    <w:rsid w:val="00E77B78"/>
    <w:rsid w:val="00E82F82"/>
    <w:rsid w:val="00E84372"/>
    <w:rsid w:val="00E85396"/>
    <w:rsid w:val="00E91573"/>
    <w:rsid w:val="00E96BBA"/>
    <w:rsid w:val="00E96FE4"/>
    <w:rsid w:val="00EA33CC"/>
    <w:rsid w:val="00EA72D7"/>
    <w:rsid w:val="00EA75D5"/>
    <w:rsid w:val="00EB150B"/>
    <w:rsid w:val="00EB5982"/>
    <w:rsid w:val="00EB7556"/>
    <w:rsid w:val="00EC0FD5"/>
    <w:rsid w:val="00EC2B36"/>
    <w:rsid w:val="00EC3000"/>
    <w:rsid w:val="00EC581B"/>
    <w:rsid w:val="00ED3917"/>
    <w:rsid w:val="00ED444B"/>
    <w:rsid w:val="00ED4854"/>
    <w:rsid w:val="00ED6342"/>
    <w:rsid w:val="00ED7C01"/>
    <w:rsid w:val="00EE1FEA"/>
    <w:rsid w:val="00EE23DD"/>
    <w:rsid w:val="00EE3CEB"/>
    <w:rsid w:val="00EE74E5"/>
    <w:rsid w:val="00EF4FE3"/>
    <w:rsid w:val="00F05CCE"/>
    <w:rsid w:val="00F06010"/>
    <w:rsid w:val="00F07D82"/>
    <w:rsid w:val="00F10DE9"/>
    <w:rsid w:val="00F11BCA"/>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1385"/>
    <w:rsid w:val="00F6252C"/>
    <w:rsid w:val="00F6587D"/>
    <w:rsid w:val="00F67053"/>
    <w:rsid w:val="00F6710F"/>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2E2F"/>
    <w:rsid w:val="00FB3B64"/>
    <w:rsid w:val="00FD439C"/>
    <w:rsid w:val="00FD6AA5"/>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D5F428"/>
  <w15:docId w15:val="{E2F8FA71-8BCE-4B55-8E37-12F29FCEB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val="de-AT"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de-AT"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3DEA8B-37AD-4AF4-A1D8-E9E96E8F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3491</Characters>
  <Application>Microsoft Office Word</Application>
  <DocSecurity>0</DocSecurity>
  <Lines>120</Lines>
  <Paragraphs>117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Schnetzer Patrick</cp:lastModifiedBy>
  <cp:revision>5</cp:revision>
  <cp:lastPrinted>2019-11-07T14:22:00Z</cp:lastPrinted>
  <dcterms:created xsi:type="dcterms:W3CDTF">2019-11-08T08:43:00Z</dcterms:created>
  <dcterms:modified xsi:type="dcterms:W3CDTF">2019-11-20T15:12:00Z</dcterms:modified>
</cp:coreProperties>
</file>