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4F1332" w:rsidRDefault="00B33A1D" w:rsidP="00B33A1D">
      <w:pPr>
        <w:spacing w:line="276" w:lineRule="auto"/>
        <w:rPr>
          <w:rFonts w:asciiTheme="majorHAnsi" w:hAnsiTheme="majorHAnsi" w:cstheme="majorHAnsi"/>
          <w:sz w:val="20"/>
          <w:szCs w:val="20"/>
          <w:lang w:val="de-DE"/>
        </w:rPr>
      </w:pPr>
      <w:r w:rsidRPr="004F1332">
        <w:rPr>
          <w:rFonts w:asciiTheme="majorHAnsi" w:hAnsiTheme="majorHAnsi" w:cstheme="majorHAnsi"/>
          <w:sz w:val="20"/>
          <w:lang w:val="de-DE"/>
        </w:rPr>
        <w:t>Meusburger Georg GmbH &amp; Co KG</w:t>
      </w:r>
    </w:p>
    <w:p w:rsidR="00B33A1D" w:rsidRDefault="00B33A1D" w:rsidP="00B33A1D">
      <w:pPr>
        <w:spacing w:line="276" w:lineRule="auto"/>
        <w:rPr>
          <w:rFonts w:asciiTheme="majorHAnsi" w:hAnsiTheme="majorHAnsi" w:cstheme="majorHAnsi"/>
          <w:sz w:val="20"/>
          <w:szCs w:val="20"/>
        </w:rPr>
      </w:pPr>
      <w:r w:rsidRPr="004F1332">
        <w:rPr>
          <w:rFonts w:asciiTheme="majorHAnsi" w:hAnsiTheme="majorHAnsi" w:cstheme="majorHAnsi"/>
          <w:sz w:val="20"/>
          <w:lang w:val="de-DE"/>
        </w:rPr>
        <w:t xml:space="preserve">Kesselstr. </w:t>
      </w:r>
      <w:r>
        <w:rPr>
          <w:rFonts w:asciiTheme="majorHAnsi" w:hAnsiTheme="majorHAnsi" w:cstheme="majorHAnsi"/>
          <w:sz w:val="20"/>
        </w:rPr>
        <w:t>42, 6960 Wolfurt,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841146" w:rsidRDefault="00841146" w:rsidP="002E6188">
      <w:pPr>
        <w:tabs>
          <w:tab w:val="left" w:pos="380"/>
        </w:tabs>
        <w:suppressAutoHyphens/>
        <w:autoSpaceDE w:val="0"/>
        <w:autoSpaceDN w:val="0"/>
        <w:adjustRightInd w:val="0"/>
        <w:spacing w:line="276" w:lineRule="auto"/>
        <w:rPr>
          <w:b/>
          <w:color w:val="000000"/>
          <w:sz w:val="22"/>
          <w:szCs w:val="22"/>
        </w:rPr>
      </w:pPr>
    </w:p>
    <w:p w:rsidR="00165C42" w:rsidRDefault="00841146" w:rsidP="00165C42">
      <w:pPr>
        <w:spacing w:line="276" w:lineRule="auto"/>
        <w:rPr>
          <w:rFonts w:eastAsia="Times New Roman"/>
          <w:b/>
          <w:bCs/>
          <w:color w:val="000000"/>
          <w:sz w:val="28"/>
          <w:szCs w:val="28"/>
        </w:rPr>
      </w:pPr>
      <w:r>
        <w:rPr>
          <w:b/>
          <w:color w:val="000000"/>
          <w:sz w:val="28"/>
        </w:rPr>
        <w:t>Meusburger standard components for the modular concept</w:t>
      </w:r>
    </w:p>
    <w:p w:rsidR="00E61EC3" w:rsidRDefault="00E61EC3" w:rsidP="00BE06BC">
      <w:pPr>
        <w:spacing w:line="276" w:lineRule="auto"/>
        <w:rPr>
          <w:rFonts w:eastAsia="Times New Roman"/>
          <w:b/>
          <w:bCs/>
          <w:color w:val="000000"/>
        </w:rPr>
      </w:pPr>
    </w:p>
    <w:p w:rsidR="008E0E38" w:rsidRPr="00376F6A" w:rsidRDefault="002F05B6" w:rsidP="00F61F12">
      <w:pPr>
        <w:tabs>
          <w:tab w:val="left" w:pos="380"/>
        </w:tabs>
        <w:suppressAutoHyphen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rPr>
        <w:t>Meusburger's convenient and cost-effective standard components guarantee an easy installation of die modules.</w:t>
      </w:r>
      <w:r>
        <w:rPr>
          <w:sz w:val="22"/>
        </w:rPr>
        <w:t xml:space="preserve"> Key advantages when using modules are quick tool changes and therefore </w:t>
      </w:r>
      <w:proofErr w:type="gramStart"/>
      <w:r>
        <w:rPr>
          <w:sz w:val="22"/>
        </w:rPr>
        <w:t xml:space="preserve">reduced </w:t>
      </w:r>
      <w:r w:rsidR="00AD5BE0">
        <w:rPr>
          <w:sz w:val="22"/>
        </w:rPr>
        <w:t xml:space="preserve"> </w:t>
      </w:r>
      <w:r w:rsidR="001F1479">
        <w:rPr>
          <w:sz w:val="22"/>
        </w:rPr>
        <w:t>downtimes</w:t>
      </w:r>
      <w:proofErr w:type="gramEnd"/>
      <w:r>
        <w:rPr>
          <w:sz w:val="22"/>
        </w:rPr>
        <w:t>. The Austrian standard parts manufacturer offers users the possibility to use these advantages with its extensive range of products for the modular concept. Various elements are available for guiding in the module. In addition the range contains different items for positioning and fixing which are required for a precise assembly of modules with repeatable accuracy. These are suitable for every area of application and available from stock in high quality.</w:t>
      </w:r>
      <w:r>
        <w:rPr>
          <w:rFonts w:asciiTheme="minorHAnsi" w:hAnsiTheme="minorHAnsi" w:cstheme="minorHAnsi"/>
          <w:sz w:val="22"/>
        </w:rPr>
        <w:t xml:space="preserve"> All components for the modular concept and further Meusburger products can be ordered quickly and easily in the online shop.</w:t>
      </w:r>
    </w:p>
    <w:p w:rsidR="00AD5BE0" w:rsidRDefault="00AD5BE0" w:rsidP="00B34647">
      <w:pPr>
        <w:tabs>
          <w:tab w:val="left" w:pos="380"/>
        </w:tabs>
        <w:suppressAutoHyphens/>
        <w:autoSpaceDE w:val="0"/>
        <w:autoSpaceDN w:val="0"/>
        <w:adjustRightInd w:val="0"/>
        <w:spacing w:line="360" w:lineRule="auto"/>
        <w:jc w:val="both"/>
        <w:rPr>
          <w:sz w:val="22"/>
          <w:szCs w:val="20"/>
        </w:rPr>
      </w:pPr>
    </w:p>
    <w:p w:rsidR="008E0E38" w:rsidRPr="00827E22" w:rsidRDefault="006026D3" w:rsidP="008E0E38">
      <w:pPr>
        <w:rPr>
          <w:rFonts w:asciiTheme="minorHAnsi" w:hAnsiTheme="minorHAnsi" w:cstheme="minorHAnsi"/>
        </w:rPr>
      </w:pPr>
      <w:hyperlink r:id="rId8">
        <w:r w:rsidR="00CD50C3">
          <w:rPr>
            <w:rStyle w:val="Hyperlink"/>
            <w:rFonts w:asciiTheme="majorHAnsi" w:hAnsiTheme="majorHAnsi" w:cstheme="majorHAnsi"/>
            <w:b/>
            <w:sz w:val="22"/>
          </w:rPr>
          <w:t>www.meusburger.com</w:t>
        </w:r>
      </w:hyperlink>
      <w:r w:rsidR="00CD50C3">
        <w:t xml:space="preserve"> </w:t>
      </w:r>
    </w:p>
    <w:p w:rsidR="006B45AC" w:rsidRDefault="006B45AC" w:rsidP="00B34647">
      <w:pPr>
        <w:tabs>
          <w:tab w:val="left" w:pos="380"/>
        </w:tabs>
        <w:suppressAutoHyphens/>
        <w:autoSpaceDE w:val="0"/>
        <w:autoSpaceDN w:val="0"/>
        <w:adjustRightInd w:val="0"/>
        <w:spacing w:line="360" w:lineRule="auto"/>
        <w:jc w:val="both"/>
        <w:rPr>
          <w:sz w:val="22"/>
          <w:szCs w:val="20"/>
        </w:rPr>
      </w:pPr>
    </w:p>
    <w:p w:rsidR="00CC3581" w:rsidRDefault="0088001B" w:rsidP="00CC3581">
      <w:pPr>
        <w:ind w:left="10"/>
        <w:rPr>
          <w:sz w:val="18"/>
          <w:szCs w:val="21"/>
        </w:rPr>
      </w:pPr>
      <w:r>
        <w:rPr>
          <w:b/>
          <w:sz w:val="18"/>
        </w:rPr>
        <w:t xml:space="preserve">Picture credits: </w:t>
      </w:r>
      <w:r>
        <w:rPr>
          <w:sz w:val="18"/>
        </w:rPr>
        <w:t>Photo (Meusburger)</w:t>
      </w:r>
    </w:p>
    <w:p w:rsidR="002C058C" w:rsidRDefault="0088001B" w:rsidP="002C058C">
      <w:pPr>
        <w:spacing w:line="276" w:lineRule="auto"/>
        <w:rPr>
          <w:rFonts w:eastAsia="Times New Roman"/>
          <w:b/>
          <w:bCs/>
          <w:color w:val="000000"/>
          <w:sz w:val="28"/>
          <w:szCs w:val="28"/>
        </w:rPr>
      </w:pPr>
      <w:r>
        <w:rPr>
          <w:b/>
          <w:color w:val="000000"/>
          <w:sz w:val="18"/>
        </w:rPr>
        <w:t xml:space="preserve">Captions: </w:t>
      </w:r>
      <w:r>
        <w:rPr>
          <w:sz w:val="18"/>
        </w:rPr>
        <w:t>Meusburger standard components for the modular concept</w:t>
      </w:r>
    </w:p>
    <w:p w:rsidR="003A32EF" w:rsidRDefault="003A32EF" w:rsidP="004625BE">
      <w:pPr>
        <w:pStyle w:val="Fliesstext"/>
        <w:jc w:val="left"/>
        <w:rPr>
          <w:rFonts w:asciiTheme="minorHAnsi" w:hAnsiTheme="minorHAnsi" w:cstheme="minorHAnsi"/>
          <w:color w:val="000000" w:themeColor="text1"/>
          <w:sz w:val="24"/>
          <w:szCs w:val="24"/>
        </w:rPr>
      </w:pPr>
    </w:p>
    <w:p w:rsidR="002C1A66" w:rsidRDefault="00170C01" w:rsidP="004625BE">
      <w:pPr>
        <w:pStyle w:val="Fliesstext"/>
        <w:jc w:val="left"/>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val="de-AT" w:eastAsia="de-AT" w:bidi="ar-SA"/>
        </w:rPr>
        <w:drawing>
          <wp:inline distT="0" distB="0" distL="0" distR="0">
            <wp:extent cx="3835400" cy="2542754"/>
            <wp:effectExtent l="19050" t="0" r="0" b="0"/>
            <wp:docPr id="1" name="Grafik 0" descr="Produkte_Modultechn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e_Modultechnik-2.jpg"/>
                    <pic:cNvPicPr/>
                  </pic:nvPicPr>
                  <pic:blipFill>
                    <a:blip r:embed="rId9" cstate="print"/>
                    <a:stretch>
                      <a:fillRect/>
                    </a:stretch>
                  </pic:blipFill>
                  <pic:spPr>
                    <a:xfrm>
                      <a:off x="0" y="0"/>
                      <a:ext cx="3835400" cy="2542754"/>
                    </a:xfrm>
                    <a:prstGeom prst="rect">
                      <a:avLst/>
                    </a:prstGeom>
                  </pic:spPr>
                </pic:pic>
              </a:graphicData>
            </a:graphic>
          </wp:inline>
        </w:drawing>
      </w:r>
    </w:p>
    <w:p w:rsidR="00170C01" w:rsidRDefault="00170C01" w:rsidP="004625BE">
      <w:pPr>
        <w:pStyle w:val="Fliesstext"/>
        <w:jc w:val="left"/>
        <w:rPr>
          <w:rFonts w:asciiTheme="minorHAnsi" w:hAnsiTheme="minorHAnsi" w:cstheme="minorHAnsi"/>
          <w:color w:val="000000" w:themeColor="text1"/>
          <w:sz w:val="24"/>
          <w:szCs w:val="24"/>
        </w:rPr>
      </w:pPr>
    </w:p>
    <w:p w:rsidR="004F1332" w:rsidRDefault="004F1332" w:rsidP="004F1332">
      <w:pPr>
        <w:jc w:val="both"/>
        <w:rPr>
          <w:rFonts w:asciiTheme="majorHAnsi" w:hAnsiTheme="majorHAnsi" w:cstheme="majorHAnsi"/>
          <w:b/>
          <w:sz w:val="18"/>
          <w:szCs w:val="21"/>
        </w:rPr>
      </w:pPr>
      <w:r>
        <w:rPr>
          <w:rFonts w:asciiTheme="majorHAnsi" w:hAnsiTheme="majorHAnsi" w:cstheme="majorHAnsi"/>
          <w:b/>
          <w:sz w:val="18"/>
        </w:rPr>
        <w:t>Meusburger – Setting Standards</w:t>
      </w:r>
    </w:p>
    <w:p w:rsidR="004F1332" w:rsidRPr="00592621" w:rsidRDefault="004F1332" w:rsidP="004F1332">
      <w:pPr>
        <w:rPr>
          <w:sz w:val="16"/>
          <w:szCs w:val="16"/>
        </w:rPr>
      </w:pPr>
      <w:r w:rsidRPr="00592621">
        <w:rPr>
          <w:color w:val="000000"/>
          <w:sz w:val="16"/>
          <w:szCs w:val="16"/>
        </w:rPr>
        <w:t>Meusburger is the</w:t>
      </w:r>
      <w:r w:rsidRPr="00592621">
        <w:rPr>
          <w:b/>
          <w:color w:val="000000"/>
          <w:sz w:val="16"/>
          <w:szCs w:val="16"/>
        </w:rPr>
        <w:t xml:space="preserve"> leading manufacturer of high-precision standard parts</w:t>
      </w:r>
      <w:r w:rsidRPr="00592621">
        <w:rPr>
          <w:color w:val="000000"/>
          <w:sz w:val="16"/>
          <w:szCs w:val="16"/>
        </w:rPr>
        <w:t xml:space="preserve">. </w:t>
      </w:r>
      <w:r w:rsidR="00E94D6C">
        <w:rPr>
          <w:sz w:val="16"/>
          <w:szCs w:val="16"/>
        </w:rPr>
        <w:t>More than 17</w:t>
      </w:r>
      <w:r w:rsidRPr="00592621">
        <w:rPr>
          <w:sz w:val="16"/>
          <w:szCs w:val="16"/>
        </w:rPr>
        <w:t xml:space="preserve">,000 customers all over the world make use of the numerous advantages of standardisation and benefit from the company's </w:t>
      </w:r>
      <w:r w:rsidRPr="00592621">
        <w:rPr>
          <w:b/>
          <w:sz w:val="16"/>
          <w:szCs w:val="16"/>
        </w:rPr>
        <w:t>over 50 years of experience</w:t>
      </w:r>
      <w:r w:rsidRPr="00592621">
        <w:rPr>
          <w:sz w:val="16"/>
          <w:szCs w:val="16"/>
        </w:rPr>
        <w:t xml:space="preserve"> in working with steel.</w:t>
      </w:r>
      <w:r w:rsidRPr="00592621">
        <w:rPr>
          <w:color w:val="000000"/>
          <w:sz w:val="16"/>
          <w:szCs w:val="16"/>
        </w:rPr>
        <w:t xml:space="preserve"> </w:t>
      </w:r>
      <w:r w:rsidRPr="00592621">
        <w:rPr>
          <w:sz w:val="16"/>
          <w:szCs w:val="16"/>
        </w:rPr>
        <w:t xml:space="preserve">Offering an extensive </w:t>
      </w:r>
      <w:r w:rsidRPr="00592621">
        <w:rPr>
          <w:b/>
          <w:sz w:val="16"/>
          <w:szCs w:val="16"/>
        </w:rPr>
        <w:t>range of standard parts</w:t>
      </w:r>
      <w:r w:rsidRPr="00592621">
        <w:rPr>
          <w:sz w:val="16"/>
          <w:szCs w:val="16"/>
        </w:rPr>
        <w:t xml:space="preserve">, combined with </w:t>
      </w:r>
      <w:r w:rsidRPr="00592621">
        <w:rPr>
          <w:b/>
          <w:sz w:val="16"/>
          <w:szCs w:val="16"/>
        </w:rPr>
        <w:t>high-grade products in the field of workshop equipment</w:t>
      </w:r>
      <w:r w:rsidRPr="00592621">
        <w:rPr>
          <w:sz w:val="16"/>
          <w:szCs w:val="16"/>
        </w:rPr>
        <w:t xml:space="preserve">, Meusburger is the </w:t>
      </w:r>
      <w:r w:rsidRPr="00592621">
        <w:rPr>
          <w:b/>
          <w:sz w:val="16"/>
          <w:szCs w:val="16"/>
        </w:rPr>
        <w:t>reliable global partner</w:t>
      </w:r>
      <w:r w:rsidRPr="00592621">
        <w:rPr>
          <w:sz w:val="16"/>
          <w:szCs w:val="16"/>
        </w:rPr>
        <w:t xml:space="preserve"> for </w:t>
      </w:r>
      <w:r w:rsidRPr="00592621">
        <w:rPr>
          <w:b/>
          <w:sz w:val="16"/>
          <w:szCs w:val="16"/>
        </w:rPr>
        <w:t>making dies, moulds, jigs and fixtures.</w:t>
      </w:r>
    </w:p>
    <w:p w:rsidR="003A32EF" w:rsidRDefault="003A32EF" w:rsidP="003A32EF">
      <w:pPr>
        <w:pStyle w:val="Kopfzeile"/>
        <w:tabs>
          <w:tab w:val="left" w:pos="708"/>
        </w:tabs>
        <w:rPr>
          <w:rFonts w:asciiTheme="majorHAnsi" w:hAnsiTheme="majorHAnsi" w:cstheme="majorHAnsi"/>
          <w:sz w:val="22"/>
          <w:szCs w:val="21"/>
        </w:rPr>
      </w:pPr>
    </w:p>
    <w:p w:rsidR="003A32EF" w:rsidRDefault="003A32EF" w:rsidP="003A32EF">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3A32EF" w:rsidRPr="00165C42" w:rsidTr="00432583">
        <w:tc>
          <w:tcPr>
            <w:tcW w:w="3331" w:type="dxa"/>
            <w:tcBorders>
              <w:top w:val="single" w:sz="4" w:space="0" w:color="auto"/>
              <w:left w:val="single" w:sz="4" w:space="0" w:color="auto"/>
              <w:bottom w:val="single" w:sz="4" w:space="0" w:color="auto"/>
              <w:right w:val="single" w:sz="4" w:space="0" w:color="auto"/>
            </w:tcBorders>
          </w:tcPr>
          <w:p w:rsidR="003A32EF" w:rsidRDefault="003A32EF" w:rsidP="00432583">
            <w:pPr>
              <w:ind w:firstLine="357"/>
              <w:rPr>
                <w:rFonts w:asciiTheme="majorHAnsi" w:eastAsia="Times New Roman" w:hAnsiTheme="majorHAnsi" w:cstheme="majorHAnsi"/>
                <w:sz w:val="16"/>
              </w:rPr>
            </w:pPr>
          </w:p>
          <w:p w:rsidR="003A32EF" w:rsidRDefault="003A32EF" w:rsidP="00432583">
            <w:pPr>
              <w:jc w:val="both"/>
              <w:rPr>
                <w:rFonts w:asciiTheme="majorHAnsi" w:hAnsiTheme="majorHAnsi" w:cstheme="majorHAnsi"/>
                <w:sz w:val="16"/>
              </w:rPr>
            </w:pPr>
            <w:r>
              <w:rPr>
                <w:rFonts w:asciiTheme="majorHAnsi" w:hAnsiTheme="majorHAnsi" w:cs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cstheme="majorHAnsi"/>
                <w:sz w:val="16"/>
              </w:rPr>
              <w:t>Communication / Public relations</w:t>
            </w:r>
          </w:p>
          <w:p w:rsidR="003A32EF" w:rsidRDefault="003A32EF" w:rsidP="00432583">
            <w:pPr>
              <w:jc w:val="both"/>
              <w:rPr>
                <w:rFonts w:asciiTheme="majorHAnsi" w:hAnsiTheme="majorHAnsi" w:cstheme="majorHAnsi"/>
                <w:sz w:val="16"/>
              </w:rPr>
            </w:pPr>
            <w:r>
              <w:rPr>
                <w:rFonts w:asciiTheme="majorHAnsi" w:hAnsiTheme="majorHAnsi" w:cstheme="majorHAnsi"/>
                <w:sz w:val="16"/>
              </w:rPr>
              <w:t>Phone: 0043 (0) 5574 6706-0</w:t>
            </w:r>
          </w:p>
          <w:p w:rsidR="003A32EF" w:rsidRPr="002C7F2B" w:rsidRDefault="003A32EF" w:rsidP="00432583">
            <w:pPr>
              <w:jc w:val="both"/>
              <w:rPr>
                <w:rFonts w:asciiTheme="majorHAnsi" w:hAnsiTheme="majorHAnsi" w:cstheme="majorHAnsi"/>
                <w:sz w:val="16"/>
              </w:rPr>
            </w:pPr>
            <w:r>
              <w:rPr>
                <w:rFonts w:asciiTheme="majorHAnsi" w:hAnsiTheme="majorHAnsi" w:cstheme="majorHAnsi"/>
                <w:sz w:val="16"/>
              </w:rPr>
              <w:t>Email: presse@meusburger.com</w:t>
            </w:r>
            <w:hyperlink r:id="rId10"/>
          </w:p>
          <w:p w:rsidR="00862D3C" w:rsidRDefault="006026D3" w:rsidP="00432583">
            <w:pPr>
              <w:jc w:val="both"/>
              <w:rPr>
                <w:rFonts w:asciiTheme="majorHAnsi" w:hAnsiTheme="majorHAnsi" w:cstheme="majorHAnsi"/>
                <w:sz w:val="16"/>
              </w:rPr>
            </w:pPr>
            <w:hyperlink r:id="rId11" w:history="1">
              <w:r w:rsidR="00E70BD5" w:rsidRPr="00EE4CEE">
                <w:rPr>
                  <w:rStyle w:val="Hyperlink"/>
                  <w:rFonts w:asciiTheme="majorHAnsi" w:hAnsiTheme="majorHAnsi" w:cstheme="majorHAnsi"/>
                  <w:sz w:val="16"/>
                </w:rPr>
                <w:t>www.meusburger.com/press-releases</w:t>
              </w:r>
            </w:hyperlink>
          </w:p>
          <w:p w:rsidR="003A32EF" w:rsidRDefault="003A32EF" w:rsidP="00432583">
            <w:pPr>
              <w:ind w:firstLine="357"/>
              <w:rPr>
                <w:rFonts w:asciiTheme="majorHAnsi" w:eastAsia="Times New Roman" w:hAnsiTheme="majorHAnsi" w:cstheme="majorHAnsi"/>
                <w:sz w:val="16"/>
              </w:rPr>
            </w:pPr>
          </w:p>
        </w:tc>
      </w:tr>
    </w:tbl>
    <w:p w:rsidR="00B0273B" w:rsidRPr="00915E47" w:rsidRDefault="00B0273B" w:rsidP="004625BE">
      <w:pPr>
        <w:pStyle w:val="Fliesstext"/>
        <w:jc w:val="left"/>
        <w:rPr>
          <w:rFonts w:asciiTheme="minorHAnsi" w:hAnsiTheme="minorHAnsi" w:cstheme="minorHAnsi"/>
          <w:color w:val="000000" w:themeColor="text1"/>
          <w:sz w:val="24"/>
          <w:szCs w:val="24"/>
        </w:rPr>
      </w:pPr>
    </w:p>
    <w:sectPr w:rsidR="00B0273B" w:rsidRPr="00915E47" w:rsidSect="004625BE">
      <w:headerReference w:type="default" r:id="rId12"/>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B6" w:rsidRDefault="002F05B6" w:rsidP="00A34431">
      <w:r>
        <w:separator/>
      </w:r>
    </w:p>
    <w:p w:rsidR="002F05B6" w:rsidRDefault="002F05B6"/>
    <w:p w:rsidR="002F05B6" w:rsidRDefault="002F05B6" w:rsidP="00B4449A"/>
    <w:p w:rsidR="002F05B6" w:rsidRDefault="002F05B6"/>
  </w:endnote>
  <w:endnote w:type="continuationSeparator" w:id="0">
    <w:p w:rsidR="002F05B6" w:rsidRDefault="002F05B6" w:rsidP="00A34431">
      <w:r>
        <w:continuationSeparator/>
      </w:r>
    </w:p>
    <w:p w:rsidR="002F05B6" w:rsidRDefault="002F05B6"/>
    <w:p w:rsidR="002F05B6" w:rsidRDefault="002F05B6" w:rsidP="00B4449A"/>
    <w:p w:rsidR="002F05B6" w:rsidRDefault="002F05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charset w:val="00"/>
    <w:family w:val="auto"/>
    <w:pitch w:val="variable"/>
    <w:sig w:usb0="800000AF" w:usb1="5000204A" w:usb2="00000000" w:usb3="00000000" w:csb0="0000009B" w:csb1="00000000"/>
  </w:font>
  <w:font w:name="Avenir-Heavy">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B6" w:rsidRDefault="002F05B6" w:rsidP="00A34431">
      <w:r>
        <w:separator/>
      </w:r>
    </w:p>
    <w:p w:rsidR="002F05B6" w:rsidRDefault="002F05B6"/>
    <w:p w:rsidR="002F05B6" w:rsidRDefault="002F05B6" w:rsidP="00B4449A"/>
    <w:p w:rsidR="002F05B6" w:rsidRDefault="002F05B6"/>
  </w:footnote>
  <w:footnote w:type="continuationSeparator" w:id="0">
    <w:p w:rsidR="002F05B6" w:rsidRDefault="002F05B6" w:rsidP="00A34431">
      <w:r>
        <w:continuationSeparator/>
      </w:r>
    </w:p>
    <w:p w:rsidR="002F05B6" w:rsidRDefault="002F05B6"/>
    <w:p w:rsidR="002F05B6" w:rsidRDefault="002F05B6" w:rsidP="00B4449A"/>
    <w:p w:rsidR="002F05B6" w:rsidRDefault="002F05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B6" w:rsidRDefault="002F05B6" w:rsidP="001268B9">
    <w:pPr>
      <w:tabs>
        <w:tab w:val="left" w:pos="380"/>
      </w:tabs>
      <w:suppressAutoHyphens/>
      <w:autoSpaceDE w:val="0"/>
      <w:autoSpaceDN w:val="0"/>
      <w:adjustRightInd w:val="0"/>
      <w:rPr>
        <w:color w:val="000000"/>
        <w:sz w:val="22"/>
        <w:szCs w:val="28"/>
      </w:rPr>
    </w:pPr>
    <w:r>
      <w:rPr>
        <w:b/>
        <w:color w:val="000000"/>
        <w:sz w:val="22"/>
      </w:rPr>
      <w:t xml:space="preserve">PRESS </w:t>
    </w:r>
    <w:r>
      <w:rPr>
        <w:b/>
      </w:rPr>
      <w:t xml:space="preserve">RELEASE </w:t>
    </w:r>
    <w:r>
      <w:t>– 0</w:t>
    </w:r>
    <w:r w:rsidR="004F1332">
      <w:t>4</w:t>
    </w:r>
    <w:r>
      <w:t>/08/2016</w:t>
    </w:r>
  </w:p>
  <w:p w:rsidR="002F05B6" w:rsidRPr="001268B9" w:rsidRDefault="002F05B6" w:rsidP="001268B9">
    <w:pPr>
      <w:tabs>
        <w:tab w:val="left" w:pos="380"/>
      </w:tabs>
      <w:suppressAutoHyphens/>
      <w:autoSpaceDE w:val="0"/>
      <w:autoSpaceDN w:val="0"/>
      <w:adjustRightInd w:val="0"/>
      <w:rPr>
        <w:color w:val="000000"/>
        <w:sz w:val="10"/>
        <w:szCs w:val="10"/>
      </w:rPr>
    </w:pPr>
  </w:p>
  <w:p w:rsidR="002F05B6" w:rsidRDefault="004F1332">
    <w:pPr>
      <w:pStyle w:val="Kopfzeile"/>
    </w:pPr>
    <w:r>
      <w:rPr>
        <w:noProof/>
        <w:lang w:val="de-AT" w:eastAsia="de-AT" w:bidi="ar-SA"/>
      </w:rPr>
      <w:drawing>
        <wp:inline distT="0" distB="0" distL="0" distR="0">
          <wp:extent cx="2110192" cy="482600"/>
          <wp:effectExtent l="19050" t="0" r="4358"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117111" cy="4841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33473"/>
  </w:hdrShapeDefaults>
  <w:footnotePr>
    <w:footnote w:id="-1"/>
    <w:footnote w:id="0"/>
  </w:footnotePr>
  <w:endnotePr>
    <w:endnote w:id="-1"/>
    <w:endnote w:id="0"/>
  </w:endnotePr>
  <w:compat/>
  <w:rsids>
    <w:rsidRoot w:val="004E43F8"/>
    <w:rsid w:val="00001DD9"/>
    <w:rsid w:val="000041F6"/>
    <w:rsid w:val="000162B9"/>
    <w:rsid w:val="00024C13"/>
    <w:rsid w:val="00025C60"/>
    <w:rsid w:val="00026E23"/>
    <w:rsid w:val="000273B1"/>
    <w:rsid w:val="00032C09"/>
    <w:rsid w:val="00036097"/>
    <w:rsid w:val="00041275"/>
    <w:rsid w:val="0004303C"/>
    <w:rsid w:val="0007041C"/>
    <w:rsid w:val="0007759B"/>
    <w:rsid w:val="0008313B"/>
    <w:rsid w:val="00091886"/>
    <w:rsid w:val="00095450"/>
    <w:rsid w:val="000965F9"/>
    <w:rsid w:val="000A2E5E"/>
    <w:rsid w:val="000A3661"/>
    <w:rsid w:val="000A3928"/>
    <w:rsid w:val="000A532D"/>
    <w:rsid w:val="000B1B20"/>
    <w:rsid w:val="000C0BA0"/>
    <w:rsid w:val="000D06F9"/>
    <w:rsid w:val="000D214D"/>
    <w:rsid w:val="000D4774"/>
    <w:rsid w:val="000E00E6"/>
    <w:rsid w:val="000E6352"/>
    <w:rsid w:val="00101DA3"/>
    <w:rsid w:val="00102201"/>
    <w:rsid w:val="00110C05"/>
    <w:rsid w:val="00110EDD"/>
    <w:rsid w:val="00111418"/>
    <w:rsid w:val="00122B8D"/>
    <w:rsid w:val="00122D6F"/>
    <w:rsid w:val="001268B9"/>
    <w:rsid w:val="0013326E"/>
    <w:rsid w:val="00134C04"/>
    <w:rsid w:val="001379EA"/>
    <w:rsid w:val="00140642"/>
    <w:rsid w:val="001429DF"/>
    <w:rsid w:val="00150D45"/>
    <w:rsid w:val="0015467D"/>
    <w:rsid w:val="0015481C"/>
    <w:rsid w:val="001559FF"/>
    <w:rsid w:val="00156758"/>
    <w:rsid w:val="00165C42"/>
    <w:rsid w:val="00167B0D"/>
    <w:rsid w:val="00170C01"/>
    <w:rsid w:val="00171677"/>
    <w:rsid w:val="00174719"/>
    <w:rsid w:val="00176B1A"/>
    <w:rsid w:val="0018041A"/>
    <w:rsid w:val="00182283"/>
    <w:rsid w:val="00187AE5"/>
    <w:rsid w:val="0019432F"/>
    <w:rsid w:val="001A177E"/>
    <w:rsid w:val="001A1F50"/>
    <w:rsid w:val="001A2BC7"/>
    <w:rsid w:val="001B39E9"/>
    <w:rsid w:val="001B4929"/>
    <w:rsid w:val="001B60A5"/>
    <w:rsid w:val="001C2C6D"/>
    <w:rsid w:val="001C51EF"/>
    <w:rsid w:val="001D4F9D"/>
    <w:rsid w:val="001E03CC"/>
    <w:rsid w:val="001E0E51"/>
    <w:rsid w:val="001E2901"/>
    <w:rsid w:val="001E3F43"/>
    <w:rsid w:val="001E569C"/>
    <w:rsid w:val="001E7437"/>
    <w:rsid w:val="001F1479"/>
    <w:rsid w:val="002048C8"/>
    <w:rsid w:val="002053FB"/>
    <w:rsid w:val="00205DBD"/>
    <w:rsid w:val="00213E73"/>
    <w:rsid w:val="00215848"/>
    <w:rsid w:val="0021673C"/>
    <w:rsid w:val="00216CAA"/>
    <w:rsid w:val="00232988"/>
    <w:rsid w:val="00241051"/>
    <w:rsid w:val="00253E49"/>
    <w:rsid w:val="002546F5"/>
    <w:rsid w:val="002621F3"/>
    <w:rsid w:val="002658AC"/>
    <w:rsid w:val="002715A1"/>
    <w:rsid w:val="00274D0D"/>
    <w:rsid w:val="00275515"/>
    <w:rsid w:val="00282806"/>
    <w:rsid w:val="00293B0A"/>
    <w:rsid w:val="00294EF1"/>
    <w:rsid w:val="002A52EF"/>
    <w:rsid w:val="002A7EEF"/>
    <w:rsid w:val="002B2971"/>
    <w:rsid w:val="002B3355"/>
    <w:rsid w:val="002B3708"/>
    <w:rsid w:val="002B5CED"/>
    <w:rsid w:val="002B644C"/>
    <w:rsid w:val="002B7CB6"/>
    <w:rsid w:val="002C058C"/>
    <w:rsid w:val="002C1A66"/>
    <w:rsid w:val="002C395A"/>
    <w:rsid w:val="002C6A9D"/>
    <w:rsid w:val="002C7F2B"/>
    <w:rsid w:val="002D3816"/>
    <w:rsid w:val="002D70E1"/>
    <w:rsid w:val="002E1BB1"/>
    <w:rsid w:val="002E5897"/>
    <w:rsid w:val="002E6188"/>
    <w:rsid w:val="002F05B6"/>
    <w:rsid w:val="002F4428"/>
    <w:rsid w:val="00323694"/>
    <w:rsid w:val="00324E6E"/>
    <w:rsid w:val="00325C12"/>
    <w:rsid w:val="00326A8E"/>
    <w:rsid w:val="0033356C"/>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70BF6"/>
    <w:rsid w:val="00375215"/>
    <w:rsid w:val="003807BC"/>
    <w:rsid w:val="00380970"/>
    <w:rsid w:val="00392DA3"/>
    <w:rsid w:val="003937EB"/>
    <w:rsid w:val="00395310"/>
    <w:rsid w:val="003A32EF"/>
    <w:rsid w:val="003A6C73"/>
    <w:rsid w:val="003A7E96"/>
    <w:rsid w:val="003B6D64"/>
    <w:rsid w:val="003C495B"/>
    <w:rsid w:val="003C76CF"/>
    <w:rsid w:val="003D305C"/>
    <w:rsid w:val="003D58CD"/>
    <w:rsid w:val="003D62EC"/>
    <w:rsid w:val="003D7FE3"/>
    <w:rsid w:val="003E4A32"/>
    <w:rsid w:val="003F2152"/>
    <w:rsid w:val="00401258"/>
    <w:rsid w:val="00404B0B"/>
    <w:rsid w:val="00404D9B"/>
    <w:rsid w:val="00413FAD"/>
    <w:rsid w:val="00414654"/>
    <w:rsid w:val="004218A5"/>
    <w:rsid w:val="0042550A"/>
    <w:rsid w:val="00426F7E"/>
    <w:rsid w:val="00427B84"/>
    <w:rsid w:val="00432583"/>
    <w:rsid w:val="0045483C"/>
    <w:rsid w:val="00456065"/>
    <w:rsid w:val="004625BE"/>
    <w:rsid w:val="00463EB8"/>
    <w:rsid w:val="0047456E"/>
    <w:rsid w:val="0047482A"/>
    <w:rsid w:val="00490973"/>
    <w:rsid w:val="00490F08"/>
    <w:rsid w:val="00492857"/>
    <w:rsid w:val="004A0AE5"/>
    <w:rsid w:val="004A3984"/>
    <w:rsid w:val="004A4DC1"/>
    <w:rsid w:val="004A7287"/>
    <w:rsid w:val="004A7F05"/>
    <w:rsid w:val="004B14DE"/>
    <w:rsid w:val="004C076D"/>
    <w:rsid w:val="004C2C54"/>
    <w:rsid w:val="004C41D6"/>
    <w:rsid w:val="004C4A22"/>
    <w:rsid w:val="004D28F5"/>
    <w:rsid w:val="004D72A2"/>
    <w:rsid w:val="004D7A17"/>
    <w:rsid w:val="004E21A5"/>
    <w:rsid w:val="004E43F8"/>
    <w:rsid w:val="004E4C0F"/>
    <w:rsid w:val="004F1332"/>
    <w:rsid w:val="004F2A85"/>
    <w:rsid w:val="004F2CAC"/>
    <w:rsid w:val="00501424"/>
    <w:rsid w:val="005017DE"/>
    <w:rsid w:val="005110B3"/>
    <w:rsid w:val="00512F02"/>
    <w:rsid w:val="005172D7"/>
    <w:rsid w:val="005175C3"/>
    <w:rsid w:val="00517680"/>
    <w:rsid w:val="00521183"/>
    <w:rsid w:val="005211A3"/>
    <w:rsid w:val="0052364E"/>
    <w:rsid w:val="00527EDF"/>
    <w:rsid w:val="00531C39"/>
    <w:rsid w:val="005519E2"/>
    <w:rsid w:val="00554EC1"/>
    <w:rsid w:val="00555A6A"/>
    <w:rsid w:val="00562837"/>
    <w:rsid w:val="00570E7C"/>
    <w:rsid w:val="005715A3"/>
    <w:rsid w:val="00571CAA"/>
    <w:rsid w:val="00576342"/>
    <w:rsid w:val="00584EF7"/>
    <w:rsid w:val="00590611"/>
    <w:rsid w:val="00593409"/>
    <w:rsid w:val="005962BC"/>
    <w:rsid w:val="005A5AFC"/>
    <w:rsid w:val="005B0A43"/>
    <w:rsid w:val="005B7B13"/>
    <w:rsid w:val="005C24D8"/>
    <w:rsid w:val="005C785A"/>
    <w:rsid w:val="006026D3"/>
    <w:rsid w:val="006058C0"/>
    <w:rsid w:val="00617A3E"/>
    <w:rsid w:val="0063293E"/>
    <w:rsid w:val="00632EF9"/>
    <w:rsid w:val="00646C24"/>
    <w:rsid w:val="00647DB1"/>
    <w:rsid w:val="00653CC5"/>
    <w:rsid w:val="00665FD2"/>
    <w:rsid w:val="00675288"/>
    <w:rsid w:val="006803B0"/>
    <w:rsid w:val="0068111F"/>
    <w:rsid w:val="00683648"/>
    <w:rsid w:val="006942A9"/>
    <w:rsid w:val="006A23B4"/>
    <w:rsid w:val="006A4977"/>
    <w:rsid w:val="006B45AC"/>
    <w:rsid w:val="006B5899"/>
    <w:rsid w:val="006C0379"/>
    <w:rsid w:val="006D2A7D"/>
    <w:rsid w:val="006E516F"/>
    <w:rsid w:val="006F1E3F"/>
    <w:rsid w:val="006F3237"/>
    <w:rsid w:val="006F57DB"/>
    <w:rsid w:val="00701429"/>
    <w:rsid w:val="00702728"/>
    <w:rsid w:val="00704099"/>
    <w:rsid w:val="00705F00"/>
    <w:rsid w:val="00711E45"/>
    <w:rsid w:val="00721305"/>
    <w:rsid w:val="007310A8"/>
    <w:rsid w:val="00746E55"/>
    <w:rsid w:val="0075120F"/>
    <w:rsid w:val="00756867"/>
    <w:rsid w:val="00761E8D"/>
    <w:rsid w:val="007700A5"/>
    <w:rsid w:val="0077040D"/>
    <w:rsid w:val="00777373"/>
    <w:rsid w:val="007773B5"/>
    <w:rsid w:val="00793CAC"/>
    <w:rsid w:val="007A3629"/>
    <w:rsid w:val="007D0DC0"/>
    <w:rsid w:val="007D0EA3"/>
    <w:rsid w:val="007D0EFD"/>
    <w:rsid w:val="007D2C59"/>
    <w:rsid w:val="007E2E8A"/>
    <w:rsid w:val="007F478D"/>
    <w:rsid w:val="007F7935"/>
    <w:rsid w:val="008015C9"/>
    <w:rsid w:val="00802B5D"/>
    <w:rsid w:val="00803DF7"/>
    <w:rsid w:val="00813A3F"/>
    <w:rsid w:val="00814497"/>
    <w:rsid w:val="00814503"/>
    <w:rsid w:val="0081634A"/>
    <w:rsid w:val="00822046"/>
    <w:rsid w:val="00833C6E"/>
    <w:rsid w:val="00836F90"/>
    <w:rsid w:val="008406CF"/>
    <w:rsid w:val="00841146"/>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0E38"/>
    <w:rsid w:val="008E2F4F"/>
    <w:rsid w:val="008E66C1"/>
    <w:rsid w:val="008E74F5"/>
    <w:rsid w:val="008E7DE6"/>
    <w:rsid w:val="008F7341"/>
    <w:rsid w:val="0090105C"/>
    <w:rsid w:val="0090168A"/>
    <w:rsid w:val="009052E0"/>
    <w:rsid w:val="0091025D"/>
    <w:rsid w:val="009130CB"/>
    <w:rsid w:val="00913B56"/>
    <w:rsid w:val="00913F00"/>
    <w:rsid w:val="00915488"/>
    <w:rsid w:val="00915E47"/>
    <w:rsid w:val="0091799E"/>
    <w:rsid w:val="0093005C"/>
    <w:rsid w:val="00933C5C"/>
    <w:rsid w:val="00934269"/>
    <w:rsid w:val="00935E34"/>
    <w:rsid w:val="0093701B"/>
    <w:rsid w:val="009451F2"/>
    <w:rsid w:val="00947026"/>
    <w:rsid w:val="00963BA1"/>
    <w:rsid w:val="009726C0"/>
    <w:rsid w:val="00973D28"/>
    <w:rsid w:val="00974205"/>
    <w:rsid w:val="00980126"/>
    <w:rsid w:val="00980D3C"/>
    <w:rsid w:val="0098557A"/>
    <w:rsid w:val="0099278D"/>
    <w:rsid w:val="0099540B"/>
    <w:rsid w:val="009A45F7"/>
    <w:rsid w:val="009A5823"/>
    <w:rsid w:val="009B1763"/>
    <w:rsid w:val="009C6E20"/>
    <w:rsid w:val="009D3564"/>
    <w:rsid w:val="009D771B"/>
    <w:rsid w:val="009E0673"/>
    <w:rsid w:val="009E11B0"/>
    <w:rsid w:val="009E32BB"/>
    <w:rsid w:val="009F7990"/>
    <w:rsid w:val="00A067A5"/>
    <w:rsid w:val="00A16D67"/>
    <w:rsid w:val="00A20F53"/>
    <w:rsid w:val="00A27FDD"/>
    <w:rsid w:val="00A31BED"/>
    <w:rsid w:val="00A32904"/>
    <w:rsid w:val="00A32FA2"/>
    <w:rsid w:val="00A34431"/>
    <w:rsid w:val="00A35B65"/>
    <w:rsid w:val="00A4357D"/>
    <w:rsid w:val="00A4751F"/>
    <w:rsid w:val="00A579C7"/>
    <w:rsid w:val="00A62144"/>
    <w:rsid w:val="00AA12EB"/>
    <w:rsid w:val="00AA3F2D"/>
    <w:rsid w:val="00AA4A3C"/>
    <w:rsid w:val="00AA5327"/>
    <w:rsid w:val="00AA5E79"/>
    <w:rsid w:val="00AB1B4B"/>
    <w:rsid w:val="00AB5627"/>
    <w:rsid w:val="00AC7025"/>
    <w:rsid w:val="00AC73C7"/>
    <w:rsid w:val="00AD3388"/>
    <w:rsid w:val="00AD3EDA"/>
    <w:rsid w:val="00AD4C54"/>
    <w:rsid w:val="00AD5BE0"/>
    <w:rsid w:val="00AD6D50"/>
    <w:rsid w:val="00AE0E77"/>
    <w:rsid w:val="00AF095C"/>
    <w:rsid w:val="00AF0C17"/>
    <w:rsid w:val="00AF7992"/>
    <w:rsid w:val="00B0273B"/>
    <w:rsid w:val="00B140F8"/>
    <w:rsid w:val="00B1458D"/>
    <w:rsid w:val="00B24634"/>
    <w:rsid w:val="00B31F16"/>
    <w:rsid w:val="00B33A1D"/>
    <w:rsid w:val="00B34647"/>
    <w:rsid w:val="00B4449A"/>
    <w:rsid w:val="00B44A7B"/>
    <w:rsid w:val="00B44B5E"/>
    <w:rsid w:val="00B45F83"/>
    <w:rsid w:val="00B4662E"/>
    <w:rsid w:val="00B47378"/>
    <w:rsid w:val="00B56389"/>
    <w:rsid w:val="00B66999"/>
    <w:rsid w:val="00B66EA5"/>
    <w:rsid w:val="00B71A3B"/>
    <w:rsid w:val="00B80F5C"/>
    <w:rsid w:val="00B81B2A"/>
    <w:rsid w:val="00B910E4"/>
    <w:rsid w:val="00BA46C3"/>
    <w:rsid w:val="00BA528C"/>
    <w:rsid w:val="00BC33E5"/>
    <w:rsid w:val="00BC4268"/>
    <w:rsid w:val="00BD0B2C"/>
    <w:rsid w:val="00BD27B8"/>
    <w:rsid w:val="00BD628D"/>
    <w:rsid w:val="00BE06BC"/>
    <w:rsid w:val="00BE1FB3"/>
    <w:rsid w:val="00BE77F0"/>
    <w:rsid w:val="00BF1BFD"/>
    <w:rsid w:val="00C02FB7"/>
    <w:rsid w:val="00C07DC0"/>
    <w:rsid w:val="00C12F65"/>
    <w:rsid w:val="00C145DD"/>
    <w:rsid w:val="00C14E1B"/>
    <w:rsid w:val="00C23042"/>
    <w:rsid w:val="00C2487A"/>
    <w:rsid w:val="00C3050D"/>
    <w:rsid w:val="00C30B02"/>
    <w:rsid w:val="00C314FB"/>
    <w:rsid w:val="00C34494"/>
    <w:rsid w:val="00C3682F"/>
    <w:rsid w:val="00C4214A"/>
    <w:rsid w:val="00C43AD3"/>
    <w:rsid w:val="00C43BAA"/>
    <w:rsid w:val="00C47349"/>
    <w:rsid w:val="00C50DA7"/>
    <w:rsid w:val="00C53D44"/>
    <w:rsid w:val="00C61B51"/>
    <w:rsid w:val="00C649CA"/>
    <w:rsid w:val="00C65875"/>
    <w:rsid w:val="00C71320"/>
    <w:rsid w:val="00C7710B"/>
    <w:rsid w:val="00C77A15"/>
    <w:rsid w:val="00C80B92"/>
    <w:rsid w:val="00C80F3A"/>
    <w:rsid w:val="00C84583"/>
    <w:rsid w:val="00C851DC"/>
    <w:rsid w:val="00C91818"/>
    <w:rsid w:val="00C9248F"/>
    <w:rsid w:val="00C936CA"/>
    <w:rsid w:val="00C97867"/>
    <w:rsid w:val="00CA5F53"/>
    <w:rsid w:val="00CA7E78"/>
    <w:rsid w:val="00CB1234"/>
    <w:rsid w:val="00CB7B9E"/>
    <w:rsid w:val="00CC3581"/>
    <w:rsid w:val="00CD3ECD"/>
    <w:rsid w:val="00CD50C3"/>
    <w:rsid w:val="00CE0A65"/>
    <w:rsid w:val="00CE3143"/>
    <w:rsid w:val="00CE7416"/>
    <w:rsid w:val="00CF2FBC"/>
    <w:rsid w:val="00CF380D"/>
    <w:rsid w:val="00CF3C32"/>
    <w:rsid w:val="00CF3E5A"/>
    <w:rsid w:val="00D04B14"/>
    <w:rsid w:val="00D07B27"/>
    <w:rsid w:val="00D12985"/>
    <w:rsid w:val="00D174C1"/>
    <w:rsid w:val="00D17B5D"/>
    <w:rsid w:val="00D23A75"/>
    <w:rsid w:val="00D26D0E"/>
    <w:rsid w:val="00D30163"/>
    <w:rsid w:val="00D30412"/>
    <w:rsid w:val="00D3422E"/>
    <w:rsid w:val="00D4196E"/>
    <w:rsid w:val="00D43239"/>
    <w:rsid w:val="00D454BF"/>
    <w:rsid w:val="00D51D12"/>
    <w:rsid w:val="00D53881"/>
    <w:rsid w:val="00D57306"/>
    <w:rsid w:val="00D57DCE"/>
    <w:rsid w:val="00D61553"/>
    <w:rsid w:val="00D61883"/>
    <w:rsid w:val="00D62C5C"/>
    <w:rsid w:val="00D67E65"/>
    <w:rsid w:val="00D826AC"/>
    <w:rsid w:val="00D836A9"/>
    <w:rsid w:val="00D865B7"/>
    <w:rsid w:val="00DA435A"/>
    <w:rsid w:val="00DB7C15"/>
    <w:rsid w:val="00DC3B94"/>
    <w:rsid w:val="00DC3BF3"/>
    <w:rsid w:val="00DF4434"/>
    <w:rsid w:val="00E003DB"/>
    <w:rsid w:val="00E0473C"/>
    <w:rsid w:val="00E053AD"/>
    <w:rsid w:val="00E074EC"/>
    <w:rsid w:val="00E1130D"/>
    <w:rsid w:val="00E11516"/>
    <w:rsid w:val="00E13CD4"/>
    <w:rsid w:val="00E15E6A"/>
    <w:rsid w:val="00E206DF"/>
    <w:rsid w:val="00E20759"/>
    <w:rsid w:val="00E21696"/>
    <w:rsid w:val="00E21FB5"/>
    <w:rsid w:val="00E31877"/>
    <w:rsid w:val="00E40C06"/>
    <w:rsid w:val="00E4296D"/>
    <w:rsid w:val="00E43C35"/>
    <w:rsid w:val="00E44613"/>
    <w:rsid w:val="00E44975"/>
    <w:rsid w:val="00E54048"/>
    <w:rsid w:val="00E57210"/>
    <w:rsid w:val="00E61EC3"/>
    <w:rsid w:val="00E70261"/>
    <w:rsid w:val="00E70BD5"/>
    <w:rsid w:val="00E80E76"/>
    <w:rsid w:val="00E82697"/>
    <w:rsid w:val="00E91462"/>
    <w:rsid w:val="00E9181C"/>
    <w:rsid w:val="00E94CDA"/>
    <w:rsid w:val="00E94D6C"/>
    <w:rsid w:val="00EA09AD"/>
    <w:rsid w:val="00EB319F"/>
    <w:rsid w:val="00EB35B8"/>
    <w:rsid w:val="00EB5DF8"/>
    <w:rsid w:val="00ED02F7"/>
    <w:rsid w:val="00ED553F"/>
    <w:rsid w:val="00EE33D4"/>
    <w:rsid w:val="00EF2E62"/>
    <w:rsid w:val="00EF5DE7"/>
    <w:rsid w:val="00F173FD"/>
    <w:rsid w:val="00F20B59"/>
    <w:rsid w:val="00F22673"/>
    <w:rsid w:val="00F2313C"/>
    <w:rsid w:val="00F263E5"/>
    <w:rsid w:val="00F27A15"/>
    <w:rsid w:val="00F31107"/>
    <w:rsid w:val="00F3662A"/>
    <w:rsid w:val="00F378ED"/>
    <w:rsid w:val="00F401D4"/>
    <w:rsid w:val="00F439C3"/>
    <w:rsid w:val="00F45F1D"/>
    <w:rsid w:val="00F61F12"/>
    <w:rsid w:val="00F6276D"/>
    <w:rsid w:val="00F6319B"/>
    <w:rsid w:val="00F7009C"/>
    <w:rsid w:val="00F700E2"/>
    <w:rsid w:val="00F77119"/>
    <w:rsid w:val="00F82FF3"/>
    <w:rsid w:val="00F86F7A"/>
    <w:rsid w:val="00F93314"/>
    <w:rsid w:val="00F964D3"/>
    <w:rsid w:val="00FA1280"/>
    <w:rsid w:val="00FA3532"/>
    <w:rsid w:val="00FA3E2E"/>
    <w:rsid w:val="00FB20B7"/>
    <w:rsid w:val="00FB2D6C"/>
    <w:rsid w:val="00FB2F69"/>
    <w:rsid w:val="00FB6CDF"/>
    <w:rsid w:val="00FB7C2F"/>
    <w:rsid w:val="00FC5D94"/>
    <w:rsid w:val="00FC6285"/>
    <w:rsid w:val="00FD1782"/>
    <w:rsid w:val="00FD66F1"/>
    <w:rsid w:val="00FE14ED"/>
    <w:rsid w:val="00FE6338"/>
    <w:rsid w:val="00FE6CC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usburg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usburger.com/press-releases"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FAC51BC-4603-414B-8A72-553E9FED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5</cp:revision>
  <cp:lastPrinted>2016-05-13T06:17:00Z</cp:lastPrinted>
  <dcterms:created xsi:type="dcterms:W3CDTF">2016-08-11T13:25:00Z</dcterms:created>
  <dcterms:modified xsi:type="dcterms:W3CDTF">2017-06-13T11:14:00Z</dcterms:modified>
</cp:coreProperties>
</file>